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ind w:firstLine="851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№2</w:t>
      </w: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Информационный материал</w:t>
      </w: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Льготное финансирование для приобретения оборудования для защиты от </w:t>
      </w:r>
      <w:proofErr w:type="spellStart"/>
      <w:r>
        <w:rPr>
          <w:rFonts w:ascii="Times New Roman" w:hAnsi="Times New Roman" w:cs="Times New Roman"/>
          <w:b/>
          <w:lang w:val="ru-RU"/>
        </w:rPr>
        <w:t>кибератак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промышленных и агропромышленных предприятий</w:t>
      </w: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повышения уровня кибербезопасности как отдельных предприятий, так и целых стратегических кластеров экономики, был разработан новый финансовый продукт (льготное финансирование с учетом дотации) для качественного улучшения кибербезопасности и защиты от </w:t>
      </w:r>
      <w:proofErr w:type="spellStart"/>
      <w:r>
        <w:rPr>
          <w:rFonts w:ascii="Times New Roman" w:hAnsi="Times New Roman" w:cs="Times New Roman"/>
          <w:lang w:val="ru-RU"/>
        </w:rPr>
        <w:t>кибератак</w:t>
      </w:r>
      <w:proofErr w:type="spellEnd"/>
      <w:r>
        <w:rPr>
          <w:rFonts w:ascii="Times New Roman" w:hAnsi="Times New Roman" w:cs="Times New Roman"/>
          <w:lang w:val="ru-RU"/>
        </w:rPr>
        <w:t xml:space="preserve"> промышленных и агропромышленных предприятий.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Финансирование, по программе, может быть направлено</w:t>
      </w:r>
      <w:r>
        <w:rPr>
          <w:rFonts w:ascii="Times New Roman" w:hAnsi="Times New Roman" w:cs="Times New Roman"/>
          <w:lang w:val="ru-RU"/>
        </w:rPr>
        <w:t xml:space="preserve">: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приобретение оборудования;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оборудования и программного обеспечения серверной виртуализации;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оборудования и 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развертывания и модернизации центров мониторинга и реагирования на события информационной безопасности.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Заявки принимаются на финансирование по приобретению оборудования и ПО, соответствующие следующим требованиям: </w:t>
      </w:r>
      <w:proofErr w:type="gramEnd"/>
    </w:p>
    <w:p>
      <w:pPr>
        <w:pStyle w:val="a4"/>
        <w:numPr>
          <w:ilvl w:val="0"/>
          <w:numId w:val="2"/>
        </w:numPr>
        <w:spacing w:line="276" w:lineRule="auto"/>
        <w:ind w:left="1418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Полное соответствие требованиям российского законодательства;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  <w:t>Наличие Сертификата ФСТЭК по УД-4 (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ПО);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ab/>
        <w:t>Состоит в едином реестре российских программ для ЭВМ и баз данных Минцифры России (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ПО);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ab/>
        <w:t>Состоит в реестре телекоммуникационного оборудования российского происхождения Минпромторга России (для оборудования);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ab/>
        <w:t>Совместимость с сертифицированными ФСТЭК операционными системами (</w:t>
      </w:r>
      <w:proofErr w:type="spellStart"/>
      <w:r>
        <w:rPr>
          <w:rFonts w:ascii="Times New Roman" w:hAnsi="Times New Roman" w:cs="Times New Roman"/>
          <w:lang w:val="ru-RU"/>
        </w:rPr>
        <w:t>Astra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Linux</w:t>
      </w:r>
      <w:proofErr w:type="spellEnd"/>
      <w:r>
        <w:rPr>
          <w:rFonts w:ascii="Times New Roman" w:hAnsi="Times New Roman" w:cs="Times New Roman"/>
          <w:lang w:val="ru-RU"/>
        </w:rPr>
        <w:t xml:space="preserve"> и др.)</w:t>
      </w:r>
    </w:p>
    <w:p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получения льготного финансирования,  необходимо заполнить Заявку на участие в Ежегодной общественной премии «Конкурс «Регионы – устойчивое развитие»</w:t>
      </w:r>
      <w:r>
        <w:rPr>
          <w:rFonts w:ascii="Times New Roman" w:hAnsi="Times New Roman" w:cs="Times New Roman"/>
          <w:lang w:val="ru-RU"/>
        </w:rPr>
        <w:br/>
        <w:t>(</w:t>
      </w:r>
      <w:r>
        <w:rPr>
          <w:rFonts w:ascii="Times New Roman" w:hAnsi="Times New Roman" w:cs="Times New Roman"/>
          <w:b/>
          <w:lang w:val="ru-RU"/>
        </w:rPr>
        <w:t>Приложение № 1</w:t>
      </w:r>
      <w:r>
        <w:rPr>
          <w:rFonts w:ascii="Times New Roman" w:hAnsi="Times New Roman" w:cs="Times New Roman"/>
          <w:lang w:val="ru-RU"/>
        </w:rPr>
        <w:t xml:space="preserve">) и направить ее на официальный электронный адрес: </w:t>
      </w:r>
      <w:r>
        <w:fldChar w:fldCharType="begin"/>
      </w:r>
      <w:r>
        <w:rPr>
          <w:lang w:val="ru-RU"/>
        </w:rPr>
        <w:instrText xml:space="preserve"> </w:instrText>
      </w:r>
      <w:r>
        <w:instrText>HYPERLINK</w:instrText>
      </w:r>
      <w:r>
        <w:rPr>
          <w:lang w:val="ru-RU"/>
        </w:rPr>
        <w:instrText xml:space="preserve"> "</w:instrText>
      </w:r>
      <w:r>
        <w:instrText>mailto</w:instrText>
      </w:r>
      <w:r>
        <w:rPr>
          <w:lang w:val="ru-RU"/>
        </w:rPr>
        <w:instrText>:</w:instrText>
      </w:r>
      <w:r>
        <w:instrText>info</w:instrText>
      </w:r>
      <w:r>
        <w:rPr>
          <w:lang w:val="ru-RU"/>
        </w:rPr>
        <w:instrText>@</w:instrText>
      </w:r>
      <w:r>
        <w:instrText>infra</w:instrText>
      </w:r>
      <w:r>
        <w:rPr>
          <w:lang w:val="ru-RU"/>
        </w:rPr>
        <w:instrText>-</w:instrText>
      </w:r>
      <w:r>
        <w:instrText>konkurs</w:instrText>
      </w:r>
      <w:r>
        <w:rPr>
          <w:lang w:val="ru-RU"/>
        </w:rPr>
        <w:instrText>.</w:instrText>
      </w:r>
      <w:r>
        <w:instrText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rFonts w:ascii="Times New Roman" w:hAnsi="Times New Roman" w:cs="Times New Roman"/>
          <w:lang w:val="ru-RU"/>
        </w:rPr>
        <w:t>info@infra-konkurs.ru</w:t>
      </w:r>
      <w:r>
        <w:rPr>
          <w:rStyle w:val="a3"/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.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Произвести расчет лимита финансирования возможно в чат-бот </w:t>
      </w:r>
      <w:r>
        <w:rPr>
          <w:rFonts w:ascii="Times New Roman" w:hAnsi="Times New Roman" w:cs="Times New Roman"/>
        </w:rPr>
        <w:t>telegram</w:t>
      </w:r>
      <w:r>
        <w:rPr>
          <w:rFonts w:ascii="Times New Roman" w:hAnsi="Times New Roman" w:cs="Times New Roman"/>
          <w:lang w:val="ru-RU"/>
        </w:rPr>
        <w:t xml:space="preserve">  </w:t>
      </w:r>
      <w:r>
        <w:fldChar w:fldCharType="begin"/>
      </w:r>
      <w:r>
        <w:rPr>
          <w:lang w:val="ru-RU"/>
        </w:rPr>
        <w:instrText xml:space="preserve"> </w:instrText>
      </w:r>
      <w:r>
        <w:instrText>HYPERLINK</w:instrText>
      </w:r>
      <w:r>
        <w:rPr>
          <w:lang w:val="ru-RU"/>
        </w:rPr>
        <w:instrText xml:space="preserve"> "</w:instrText>
      </w:r>
      <w:r>
        <w:instrText>https</w:instrText>
      </w:r>
      <w:r>
        <w:rPr>
          <w:lang w:val="ru-RU"/>
        </w:rPr>
        <w:instrText>://</w:instrText>
      </w:r>
      <w:r>
        <w:instrText>web</w:instrText>
      </w:r>
      <w:r>
        <w:rPr>
          <w:lang w:val="ru-RU"/>
        </w:rPr>
        <w:instrText>.</w:instrText>
      </w:r>
      <w:r>
        <w:instrText>telegram</w:instrText>
      </w:r>
      <w:r>
        <w:rPr>
          <w:lang w:val="ru-RU"/>
        </w:rPr>
        <w:instrText>.</w:instrText>
      </w:r>
      <w:r>
        <w:instrText>org</w:instrText>
      </w:r>
      <w:r>
        <w:rPr>
          <w:lang w:val="ru-RU"/>
        </w:rPr>
        <w:instrText>/</w:instrText>
      </w:r>
      <w:r>
        <w:instrText>k</w:instrText>
      </w:r>
      <w:r>
        <w:rPr>
          <w:lang w:val="ru-RU"/>
        </w:rPr>
        <w:instrText>/" \</w:instrText>
      </w:r>
      <w:r>
        <w:instrText>l</w:instrText>
      </w:r>
      <w:r>
        <w:rPr>
          <w:lang w:val="ru-RU"/>
        </w:rPr>
        <w:instrText xml:space="preserve"> "@</w:instrText>
      </w:r>
      <w:r>
        <w:instrText>sensitive</w:instrText>
      </w:r>
      <w:r>
        <w:rPr>
          <w:lang w:val="ru-RU"/>
        </w:rPr>
        <w:instrText>_</w:instrText>
      </w:r>
      <w:r>
        <w:instrText>chat</w:instrText>
      </w:r>
      <w:r>
        <w:rPr>
          <w:lang w:val="ru-RU"/>
        </w:rPr>
        <w:instrText>_</w:instrText>
      </w:r>
      <w:r>
        <w:instrText>bot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rFonts w:ascii="Times New Roman" w:hAnsi="Times New Roman" w:cs="Times New Roman"/>
          <w:lang w:val="ru-RU"/>
        </w:rPr>
        <w:t>@</w:t>
      </w:r>
      <w:proofErr w:type="spellStart"/>
      <w:r>
        <w:rPr>
          <w:rStyle w:val="a3"/>
          <w:rFonts w:ascii="Times New Roman" w:hAnsi="Times New Roman" w:cs="Times New Roman"/>
          <w:lang w:val="ru-RU"/>
        </w:rPr>
        <w:t>sensitive_chat_bot</w:t>
      </w:r>
      <w:proofErr w:type="spellEnd"/>
      <w:r>
        <w:rPr>
          <w:rStyle w:val="a3"/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.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отбора Заявок производится </w:t>
      </w:r>
      <w:r>
        <w:rPr>
          <w:rFonts w:ascii="Times New Roman" w:hAnsi="Times New Roman" w:cs="Times New Roman"/>
          <w:b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15.01.2025-30.04.2025 г.</w:t>
      </w:r>
    </w:p>
    <w:p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F60"/>
    <w:multiLevelType w:val="hybridMultilevel"/>
    <w:tmpl w:val="E88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514E"/>
    <w:multiLevelType w:val="hybridMultilevel"/>
    <w:tmpl w:val="D3F27D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message-time">
    <w:name w:val="message-time"/>
    <w:basedOn w:val="a0"/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message-time">
    <w:name w:val="message-time"/>
    <w:basedOn w:val="a0"/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8</cp:revision>
  <cp:lastPrinted>2024-09-30T08:33:00Z</cp:lastPrinted>
  <dcterms:created xsi:type="dcterms:W3CDTF">2024-09-24T07:19:00Z</dcterms:created>
  <dcterms:modified xsi:type="dcterms:W3CDTF">2025-01-16T09:40:00Z</dcterms:modified>
</cp:coreProperties>
</file>