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F8" w:rsidRDefault="000C56F8" w:rsidP="00120115">
      <w:pPr>
        <w:pStyle w:val="af2"/>
        <w:tabs>
          <w:tab w:val="left" w:pos="14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Ашево</w:t>
      </w:r>
    </w:p>
    <w:p w:rsidR="00D30540" w:rsidRDefault="00D30540" w:rsidP="000C56F8">
      <w:pPr>
        <w:tabs>
          <w:tab w:val="left" w:pos="709"/>
          <w:tab w:val="right" w:pos="9354"/>
        </w:tabs>
        <w:jc w:val="center"/>
        <w:rPr>
          <w:color w:val="000000" w:themeColor="text1"/>
          <w:sz w:val="24"/>
          <w:szCs w:val="24"/>
        </w:rPr>
      </w:pPr>
    </w:p>
    <w:p w:rsidR="00D30540" w:rsidRDefault="00D30540" w:rsidP="009906F5">
      <w:pPr>
        <w:tabs>
          <w:tab w:val="left" w:pos="709"/>
          <w:tab w:val="right" w:pos="9354"/>
        </w:tabs>
        <w:jc w:val="both"/>
        <w:rPr>
          <w:color w:val="000000" w:themeColor="text1"/>
          <w:sz w:val="24"/>
          <w:szCs w:val="24"/>
        </w:rPr>
      </w:pPr>
    </w:p>
    <w:p w:rsidR="00D30540" w:rsidRDefault="000C56F8" w:rsidP="000C56F8">
      <w:pPr>
        <w:tabs>
          <w:tab w:val="left" w:pos="709"/>
          <w:tab w:val="right" w:pos="9354"/>
        </w:tabs>
        <w:jc w:val="center"/>
        <w:rPr>
          <w:color w:val="000000" w:themeColor="text1"/>
          <w:sz w:val="24"/>
          <w:szCs w:val="24"/>
        </w:rPr>
      </w:pPr>
      <w:r w:rsidRPr="000C56F8"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3742986" cy="2492829"/>
            <wp:effectExtent l="19050" t="0" r="0" b="0"/>
            <wp:docPr id="29" name="Рисунок 35" descr="https://blogger.googleusercontent.com/img/b/R29vZ2xl/AVvXsEijjyONFp-bq9de2ScQt5qusDY0CZ3mtYZ-DajpioBO5lWPuUjM4m6mSAyvLOVd2HMIv4YwlCGgakoCsV_VEK9YZp5E5kk8zqziL3VisjPBdvLi0wxY6RC8T3FedCFmrcG60R1r2HHu3TlP/s1600/IMG_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blogger.googleusercontent.com/img/b/R29vZ2xl/AVvXsEijjyONFp-bq9de2ScQt5qusDY0CZ3mtYZ-DajpioBO5lWPuUjM4m6mSAyvLOVd2HMIv4YwlCGgakoCsV_VEK9YZp5E5kk8zqziL3VisjPBdvLi0wxY6RC8T3FedCFmrcG60R1r2HHu3TlP/s1600/IMG_2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870" cy="249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F8" w:rsidRDefault="000C56F8" w:rsidP="000C56F8">
      <w:pPr>
        <w:pStyle w:val="af5"/>
        <w:shd w:val="clear" w:color="auto" w:fill="FFFFFF"/>
        <w:spacing w:before="0" w:beforeAutospacing="0" w:after="0" w:afterAutospacing="0"/>
        <w:jc w:val="both"/>
        <w:rPr>
          <w:b/>
          <w:bCs/>
          <w:color w:val="202122"/>
        </w:rPr>
      </w:pPr>
      <w:r w:rsidRPr="00F64093">
        <w:rPr>
          <w:b/>
          <w:bCs/>
          <w:color w:val="202122"/>
        </w:rPr>
        <w:t xml:space="preserve">          </w:t>
      </w:r>
    </w:p>
    <w:p w:rsidR="000C56F8" w:rsidRDefault="000C56F8" w:rsidP="000C56F8">
      <w:pPr>
        <w:pStyle w:val="af5"/>
        <w:shd w:val="clear" w:color="auto" w:fill="FFFFFF"/>
        <w:spacing w:before="0" w:beforeAutospacing="0" w:after="0" w:afterAutospacing="0"/>
        <w:jc w:val="both"/>
        <w:rPr>
          <w:b/>
          <w:bCs/>
          <w:color w:val="202122"/>
        </w:rPr>
      </w:pPr>
    </w:p>
    <w:p w:rsidR="000C56F8" w:rsidRPr="00F64093" w:rsidRDefault="000C56F8" w:rsidP="000C56F8">
      <w:pPr>
        <w:pStyle w:val="af5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>
        <w:rPr>
          <w:b/>
          <w:bCs/>
          <w:color w:val="202122"/>
        </w:rPr>
        <w:t xml:space="preserve">          </w:t>
      </w:r>
      <w:r w:rsidRPr="00F64093">
        <w:rPr>
          <w:b/>
          <w:bCs/>
          <w:color w:val="202122"/>
        </w:rPr>
        <w:t>Аше́</w:t>
      </w:r>
      <w:proofErr w:type="gramStart"/>
      <w:r w:rsidRPr="00F64093">
        <w:rPr>
          <w:b/>
          <w:bCs/>
          <w:color w:val="202122"/>
        </w:rPr>
        <w:t>во</w:t>
      </w:r>
      <w:proofErr w:type="gramEnd"/>
      <w:r w:rsidRPr="00F64093">
        <w:rPr>
          <w:color w:val="202122"/>
        </w:rPr>
        <w:t> — село на северо-западе </w:t>
      </w:r>
      <w:hyperlink r:id="rId8" w:tooltip="Бежаницкий район" w:history="1">
        <w:r w:rsidRPr="00F64093">
          <w:rPr>
            <w:rStyle w:val="af4"/>
            <w:color w:val="000000" w:themeColor="text1"/>
            <w:u w:val="none"/>
          </w:rPr>
          <w:t>Бежаницкого района</w:t>
        </w:r>
      </w:hyperlink>
      <w:r w:rsidRPr="00F64093">
        <w:rPr>
          <w:color w:val="000000" w:themeColor="text1"/>
        </w:rPr>
        <w:t> </w:t>
      </w:r>
      <w:hyperlink r:id="rId9" w:tooltip="Псковская область" w:history="1">
        <w:r w:rsidRPr="00F64093">
          <w:rPr>
            <w:rStyle w:val="af4"/>
            <w:color w:val="000000" w:themeColor="text1"/>
            <w:u w:val="none"/>
          </w:rPr>
          <w:t>Псковской области</w:t>
        </w:r>
      </w:hyperlink>
      <w:r w:rsidRPr="00F64093">
        <w:rPr>
          <w:color w:val="202122"/>
        </w:rPr>
        <w:t>. Административный центр сельского поселения муниципальное образование «</w:t>
      </w:r>
      <w:hyperlink r:id="rId10" w:tooltip="Ашевское" w:history="1">
        <w:r w:rsidRPr="00F64093">
          <w:rPr>
            <w:rStyle w:val="af4"/>
            <w:color w:val="000000" w:themeColor="text1"/>
            <w:u w:val="none"/>
          </w:rPr>
          <w:t>Ашевское</w:t>
        </w:r>
      </w:hyperlink>
      <w:r w:rsidRPr="00F64093">
        <w:rPr>
          <w:color w:val="000000" w:themeColor="text1"/>
        </w:rPr>
        <w:t>».</w:t>
      </w:r>
    </w:p>
    <w:p w:rsidR="000C56F8" w:rsidRPr="00F64093" w:rsidRDefault="000C56F8" w:rsidP="000C56F8">
      <w:pPr>
        <w:pStyle w:val="af5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F64093">
        <w:rPr>
          <w:color w:val="202122"/>
        </w:rPr>
        <w:t xml:space="preserve">          Расположено в 20 км </w:t>
      </w:r>
      <w:proofErr w:type="gramStart"/>
      <w:r w:rsidRPr="00F64093">
        <w:rPr>
          <w:color w:val="202122"/>
        </w:rPr>
        <w:t>к северо-западу от райцентра </w:t>
      </w:r>
      <w:hyperlink r:id="rId11" w:tooltip="Бежаницы" w:history="1">
        <w:r w:rsidRPr="00F64093">
          <w:rPr>
            <w:rStyle w:val="af4"/>
            <w:color w:val="000000" w:themeColor="text1"/>
            <w:u w:val="none"/>
          </w:rPr>
          <w:t>Бежаницы</w:t>
        </w:r>
      </w:hyperlink>
      <w:r w:rsidRPr="00F64093">
        <w:rPr>
          <w:color w:val="202122"/>
        </w:rPr>
        <w:t xml:space="preserve">  на древнем Белорусском тракте из Великих Лук в Порхов</w:t>
      </w:r>
      <w:proofErr w:type="gramEnd"/>
      <w:r w:rsidRPr="00F64093">
        <w:rPr>
          <w:color w:val="202122"/>
        </w:rPr>
        <w:t>. Первый раз Ашево упоминается в берестяной новгородской грамоте 1180—1200 годов. На протяжении веков это село было богатым торговым центром, здесь располагались заводы и действовали ярмарки. Почтовая станция — одна из самых старых на ямской дороге, упоминается в отчёте 1792 г. о новых территориях.</w:t>
      </w:r>
      <w:r w:rsidR="00120115">
        <w:rPr>
          <w:color w:val="202122"/>
        </w:rPr>
        <w:t xml:space="preserve">  </w:t>
      </w:r>
      <w:r w:rsidRPr="00F64093">
        <w:rPr>
          <w:color w:val="202122"/>
        </w:rPr>
        <w:t>Также Ашево упоминается в «Записи о Ржевской дани» в 1479 г. как административный центр Ашевского (Ошевского) погоста.</w:t>
      </w:r>
      <w:r w:rsidR="00120115">
        <w:rPr>
          <w:color w:val="202122"/>
        </w:rPr>
        <w:t xml:space="preserve">  </w:t>
      </w:r>
      <w:r w:rsidRPr="00F64093">
        <w:rPr>
          <w:color w:val="202122"/>
        </w:rPr>
        <w:t>В 1936—1963 годах входило в состав </w:t>
      </w:r>
      <w:hyperlink r:id="rId12" w:tooltip="Ашевский район" w:history="1">
        <w:r w:rsidRPr="00F64093">
          <w:rPr>
            <w:rStyle w:val="af4"/>
            <w:color w:val="000000" w:themeColor="text1"/>
            <w:u w:val="none"/>
          </w:rPr>
          <w:t>Ашевского района</w:t>
        </w:r>
      </w:hyperlink>
      <w:r w:rsidRPr="00F64093">
        <w:rPr>
          <w:color w:val="000000" w:themeColor="text1"/>
        </w:rPr>
        <w:t>.</w:t>
      </w:r>
      <w:r w:rsidRPr="00F64093">
        <w:rPr>
          <w:color w:val="202122"/>
        </w:rPr>
        <w:t xml:space="preserve"> До 3 июня 2010 года деревня входила в состав ныне упразднённой </w:t>
      </w:r>
      <w:hyperlink r:id="rId13" w:tooltip="Ашевская волость (Псковская область)" w:history="1">
        <w:r w:rsidRPr="00F64093">
          <w:rPr>
            <w:rStyle w:val="af4"/>
            <w:color w:val="000000" w:themeColor="text1"/>
            <w:u w:val="none"/>
          </w:rPr>
          <w:t>Ашевской волости</w:t>
        </w:r>
      </w:hyperlink>
      <w:r w:rsidRPr="00F64093">
        <w:rPr>
          <w:color w:val="202122"/>
        </w:rPr>
        <w:t> в качестве её административного центра.</w:t>
      </w:r>
    </w:p>
    <w:p w:rsidR="000C56F8" w:rsidRPr="00120115" w:rsidRDefault="000C56F8" w:rsidP="000C56F8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0115">
        <w:rPr>
          <w:rFonts w:ascii="Times New Roman" w:hAnsi="Times New Roman" w:cs="Times New Roman"/>
          <w:color w:val="auto"/>
          <w:sz w:val="24"/>
          <w:szCs w:val="24"/>
        </w:rPr>
        <w:t>Достопримечательности:</w:t>
      </w:r>
    </w:p>
    <w:p w:rsidR="000C56F8" w:rsidRPr="00F64093" w:rsidRDefault="000C56F8" w:rsidP="000C56F8">
      <w:pPr>
        <w:widowControl/>
        <w:numPr>
          <w:ilvl w:val="0"/>
          <w:numId w:val="1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F64093">
        <w:rPr>
          <w:rStyle w:val="af3"/>
          <w:sz w:val="24"/>
          <w:szCs w:val="24"/>
        </w:rPr>
        <w:t>Комплекс застройки купеческого села конца XIX — начала XX веков</w:t>
      </w:r>
      <w:r w:rsidRPr="00F64093">
        <w:rPr>
          <w:sz w:val="24"/>
          <w:szCs w:val="24"/>
        </w:rPr>
        <w:t xml:space="preserve">. Включает каменные купеческие и мещанские жилые и общественные здания со сложным декором, а также деревянные жилые дома XIX века.  </w:t>
      </w:r>
    </w:p>
    <w:p w:rsidR="000C56F8" w:rsidRPr="00F64093" w:rsidRDefault="000C56F8" w:rsidP="000C56F8">
      <w:pPr>
        <w:widowControl/>
        <w:numPr>
          <w:ilvl w:val="0"/>
          <w:numId w:val="1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F64093">
        <w:rPr>
          <w:rStyle w:val="af3"/>
          <w:sz w:val="24"/>
          <w:szCs w:val="24"/>
        </w:rPr>
        <w:t>Ашевский зоопарк</w:t>
      </w:r>
      <w:r w:rsidRPr="00F64093">
        <w:rPr>
          <w:sz w:val="24"/>
          <w:szCs w:val="24"/>
        </w:rPr>
        <w:t xml:space="preserve">. Находится по адресу: ул. </w:t>
      </w:r>
      <w:proofErr w:type="gramStart"/>
      <w:r w:rsidRPr="00F64093">
        <w:rPr>
          <w:sz w:val="24"/>
          <w:szCs w:val="24"/>
        </w:rPr>
        <w:t>Центральная</w:t>
      </w:r>
      <w:proofErr w:type="gramEnd"/>
      <w:r w:rsidRPr="00F64093">
        <w:rPr>
          <w:sz w:val="24"/>
          <w:szCs w:val="24"/>
        </w:rPr>
        <w:t xml:space="preserve">, 52.  </w:t>
      </w:r>
    </w:p>
    <w:p w:rsidR="000C56F8" w:rsidRPr="00F64093" w:rsidRDefault="000C56F8" w:rsidP="000C56F8">
      <w:pPr>
        <w:widowControl/>
        <w:numPr>
          <w:ilvl w:val="0"/>
          <w:numId w:val="1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F64093">
        <w:rPr>
          <w:rStyle w:val="af3"/>
          <w:sz w:val="24"/>
          <w:szCs w:val="24"/>
        </w:rPr>
        <w:t>Памятник погибшим в Великой Отечественной войне 1941–1945 годов</w:t>
      </w:r>
      <w:r w:rsidRPr="00F64093">
        <w:rPr>
          <w:sz w:val="24"/>
          <w:szCs w:val="24"/>
        </w:rPr>
        <w:t xml:space="preserve">. </w:t>
      </w:r>
      <w:proofErr w:type="gramStart"/>
      <w:r w:rsidRPr="00F64093">
        <w:rPr>
          <w:sz w:val="24"/>
          <w:szCs w:val="24"/>
        </w:rPr>
        <w:t>Расположен</w:t>
      </w:r>
      <w:proofErr w:type="gramEnd"/>
      <w:r w:rsidRPr="00F64093">
        <w:rPr>
          <w:sz w:val="24"/>
          <w:szCs w:val="24"/>
        </w:rPr>
        <w:t xml:space="preserve"> на Центральной улице.  </w:t>
      </w:r>
    </w:p>
    <w:p w:rsidR="00903CE6" w:rsidRPr="004F1E59" w:rsidRDefault="00903CE6" w:rsidP="009906F5">
      <w:pPr>
        <w:tabs>
          <w:tab w:val="left" w:pos="709"/>
          <w:tab w:val="right" w:pos="9354"/>
        </w:tabs>
        <w:jc w:val="both"/>
        <w:rPr>
          <w:color w:val="000000" w:themeColor="text1"/>
          <w:sz w:val="24"/>
          <w:szCs w:val="24"/>
        </w:rPr>
      </w:pPr>
    </w:p>
    <w:sectPr w:rsidR="00903CE6" w:rsidRPr="004F1E59" w:rsidSect="00DD72FF">
      <w:headerReference w:type="even" r:id="rId14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22" w:rsidRDefault="00471022" w:rsidP="0091594C">
      <w:r>
        <w:separator/>
      </w:r>
    </w:p>
  </w:endnote>
  <w:endnote w:type="continuationSeparator" w:id="0">
    <w:p w:rsidR="00471022" w:rsidRDefault="00471022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22" w:rsidRDefault="00471022" w:rsidP="0091594C">
      <w:r>
        <w:separator/>
      </w:r>
    </w:p>
  </w:footnote>
  <w:footnote w:type="continuationSeparator" w:id="0">
    <w:p w:rsidR="00471022" w:rsidRDefault="00471022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C66888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0213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1022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66888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0%B6%D0%B0%D0%BD%D0%B8%D1%86%D0%BA%D0%B8%D0%B9_%D1%80%D0%B0%D0%B9%D0%BE%D0%BD" TargetMode="External"/><Relationship Id="rId13" Type="http://schemas.openxmlformats.org/officeDocument/2006/relationships/hyperlink" Target="https://ru.wikipedia.org/wiki/%D0%90%D1%88%D0%B5%D0%B2%D1%81%D0%BA%D0%B0%D1%8F_%D0%B2%D0%BE%D0%BB%D0%BE%D1%81%D1%82%D1%8C_(%D0%9F%D1%81%D0%BA%D0%BE%D0%B2%D1%81%D0%BA%D0%B0%D1%8F_%D0%BE%D0%B1%D0%BB%D0%B0%D1%81%D1%82%D1%8C)" TargetMode="Externa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0%D1%88%D0%B5%D0%B2%D1%81%D0%BA%D0%B8%D0%B9_%D1%80%D0%B0%D0%B9%D0%BE%D0%B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1%D0%B5%D0%B6%D0%B0%D0%BD%D0%B8%D1%86%D1%8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1%88%D0%B5%D0%B2%D1%81%D0%BA%D0%BE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1%D0%BA%D0%BE%D0%B2%D1%81%D0%BA%D0%B0%D1%8F_%D0%BE%D0%B1%D0%BB%D0%B0%D1%81%D1%82%D1%8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2025-09-11T07:29:00Z</dcterms:created>
  <dcterms:modified xsi:type="dcterms:W3CDTF">2025-09-11T07:29:00Z</dcterms:modified>
</cp:coreProperties>
</file>