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3F67" w:rsidRDefault="00D16AA1" w:rsidP="00D16AA1">
      <w:pPr>
        <w:ind w:left="-21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>
        <w:rPr>
          <w:b/>
          <w:noProof/>
          <w:color w:val="1D1B11"/>
          <w:sz w:val="26"/>
          <w:szCs w:val="26"/>
          <w:lang w:eastAsia="ru-RU"/>
        </w:rPr>
        <w:drawing>
          <wp:inline distT="0" distB="0" distL="0" distR="0" wp14:anchorId="02B9009C" wp14:editId="0E5912A7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5C" w:rsidRPr="00D16AA1" w:rsidRDefault="008F3F67">
      <w:pPr>
        <w:pStyle w:val="1"/>
        <w:rPr>
          <w:sz w:val="32"/>
          <w:szCs w:val="32"/>
        </w:rPr>
      </w:pPr>
      <w:r w:rsidRPr="00D16AA1">
        <w:rPr>
          <w:sz w:val="32"/>
          <w:szCs w:val="32"/>
        </w:rPr>
        <w:t xml:space="preserve">СОБРАНИЕ ДЕПУТАТОВ  </w:t>
      </w:r>
    </w:p>
    <w:p w:rsidR="008F3F67" w:rsidRPr="00D16AA1" w:rsidRDefault="008F3F67">
      <w:pPr>
        <w:pStyle w:val="1"/>
        <w:rPr>
          <w:sz w:val="32"/>
          <w:szCs w:val="32"/>
        </w:rPr>
      </w:pPr>
      <w:r w:rsidRPr="00D16AA1">
        <w:rPr>
          <w:sz w:val="32"/>
          <w:szCs w:val="32"/>
        </w:rPr>
        <w:t xml:space="preserve">БЕЖАНИЦКОГО </w:t>
      </w:r>
      <w:r w:rsidR="00A5425C" w:rsidRPr="00D16AA1">
        <w:rPr>
          <w:sz w:val="32"/>
          <w:szCs w:val="32"/>
        </w:rPr>
        <w:t>МУНИЦИПАЛЬНОГО ОКРУГА</w:t>
      </w:r>
    </w:p>
    <w:p w:rsidR="008F3F67" w:rsidRPr="00D16AA1" w:rsidRDefault="008F3F67">
      <w:pPr>
        <w:jc w:val="center"/>
        <w:rPr>
          <w:b/>
          <w:sz w:val="32"/>
          <w:szCs w:val="32"/>
        </w:rPr>
      </w:pPr>
    </w:p>
    <w:p w:rsidR="008F3F67" w:rsidRPr="00D16AA1" w:rsidRDefault="008F3F67">
      <w:pPr>
        <w:pStyle w:val="1"/>
        <w:rPr>
          <w:sz w:val="32"/>
          <w:szCs w:val="32"/>
        </w:rPr>
      </w:pPr>
      <w:proofErr w:type="gramStart"/>
      <w:r w:rsidRPr="00D16AA1">
        <w:rPr>
          <w:sz w:val="32"/>
          <w:szCs w:val="32"/>
        </w:rPr>
        <w:t>Р</w:t>
      </w:r>
      <w:proofErr w:type="gramEnd"/>
      <w:r w:rsidRPr="00D16AA1">
        <w:rPr>
          <w:sz w:val="32"/>
          <w:szCs w:val="32"/>
        </w:rPr>
        <w:t xml:space="preserve"> Е Ш Е Н И Е</w:t>
      </w:r>
    </w:p>
    <w:p w:rsidR="008F3F67" w:rsidRDefault="008F3F67">
      <w:pPr>
        <w:rPr>
          <w:sz w:val="26"/>
          <w:szCs w:val="26"/>
        </w:rPr>
      </w:pPr>
    </w:p>
    <w:p w:rsidR="00D16AA1" w:rsidRPr="00D16AA1" w:rsidRDefault="004E1F74" w:rsidP="00D16AA1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от 10.12.2024 г. № 50</w:t>
      </w:r>
    </w:p>
    <w:p w:rsidR="004E1F74" w:rsidRDefault="00D16AA1" w:rsidP="00D16AA1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proofErr w:type="gramStart"/>
      <w:r w:rsidRPr="00D16AA1">
        <w:rPr>
          <w:color w:val="000000"/>
          <w:sz w:val="22"/>
          <w:szCs w:val="22"/>
        </w:rPr>
        <w:t xml:space="preserve">(принято на 6-й сессии </w:t>
      </w:r>
      <w:proofErr w:type="gramEnd"/>
    </w:p>
    <w:p w:rsidR="00D16AA1" w:rsidRPr="00D16AA1" w:rsidRDefault="00D16AA1" w:rsidP="00D16AA1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r w:rsidRPr="00D16AA1">
        <w:rPr>
          <w:color w:val="000000"/>
          <w:sz w:val="22"/>
          <w:szCs w:val="22"/>
        </w:rPr>
        <w:t xml:space="preserve">Собрания депутатов </w:t>
      </w:r>
    </w:p>
    <w:p w:rsidR="00D16AA1" w:rsidRPr="00D16AA1" w:rsidRDefault="00D16AA1" w:rsidP="00D16AA1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r w:rsidRPr="00D16AA1">
        <w:rPr>
          <w:color w:val="000000"/>
          <w:sz w:val="22"/>
          <w:szCs w:val="22"/>
        </w:rPr>
        <w:t>первого созыва</w:t>
      </w:r>
    </w:p>
    <w:p w:rsidR="00D16AA1" w:rsidRPr="00D16AA1" w:rsidRDefault="00D16AA1" w:rsidP="00D16AA1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proofErr w:type="spellStart"/>
      <w:r w:rsidRPr="00D16AA1">
        <w:rPr>
          <w:color w:val="000000"/>
          <w:sz w:val="22"/>
          <w:szCs w:val="22"/>
        </w:rPr>
        <w:t>р.п</w:t>
      </w:r>
      <w:proofErr w:type="spellEnd"/>
      <w:r w:rsidRPr="00D16AA1">
        <w:rPr>
          <w:color w:val="000000"/>
          <w:sz w:val="22"/>
          <w:szCs w:val="22"/>
        </w:rPr>
        <w:t>. Бежаницы)</w:t>
      </w:r>
    </w:p>
    <w:p w:rsidR="008F3F67" w:rsidRDefault="008F3F67">
      <w:pPr>
        <w:jc w:val="both"/>
        <w:rPr>
          <w:sz w:val="26"/>
          <w:szCs w:val="26"/>
        </w:rPr>
      </w:pPr>
    </w:p>
    <w:p w:rsidR="008F3F67" w:rsidRDefault="008F3F67" w:rsidP="00577991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Прогнозного плана (программы)</w:t>
      </w:r>
      <w:r w:rsidR="00577991">
        <w:rPr>
          <w:sz w:val="26"/>
          <w:szCs w:val="26"/>
        </w:rPr>
        <w:t xml:space="preserve"> </w:t>
      </w:r>
      <w:r>
        <w:rPr>
          <w:sz w:val="26"/>
          <w:szCs w:val="26"/>
        </w:rPr>
        <w:t>приватизации муниципального имущества</w:t>
      </w:r>
      <w:r w:rsidR="005779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Бежаницк</w:t>
      </w:r>
      <w:r w:rsidR="00076F09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076F09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на 202</w:t>
      </w:r>
      <w:r w:rsidR="005C02DA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="00577991">
        <w:rPr>
          <w:sz w:val="26"/>
          <w:szCs w:val="26"/>
        </w:rPr>
        <w:t xml:space="preserve"> и на плановый период 202</w:t>
      </w:r>
      <w:r w:rsidR="005C02DA">
        <w:rPr>
          <w:sz w:val="26"/>
          <w:szCs w:val="26"/>
        </w:rPr>
        <w:t>6</w:t>
      </w:r>
      <w:r w:rsidR="00577991">
        <w:rPr>
          <w:sz w:val="26"/>
          <w:szCs w:val="26"/>
        </w:rPr>
        <w:t xml:space="preserve"> </w:t>
      </w:r>
      <w:r w:rsidR="004A3D74">
        <w:rPr>
          <w:sz w:val="26"/>
          <w:szCs w:val="26"/>
        </w:rPr>
        <w:t>и</w:t>
      </w:r>
      <w:r w:rsidR="00577991">
        <w:rPr>
          <w:sz w:val="26"/>
          <w:szCs w:val="26"/>
        </w:rPr>
        <w:t xml:space="preserve"> 202</w:t>
      </w:r>
      <w:r w:rsidR="005C02DA">
        <w:rPr>
          <w:sz w:val="26"/>
          <w:szCs w:val="26"/>
        </w:rPr>
        <w:t>7</w:t>
      </w:r>
      <w:r w:rsidR="00577991">
        <w:rPr>
          <w:sz w:val="26"/>
          <w:szCs w:val="26"/>
        </w:rPr>
        <w:t xml:space="preserve"> годы</w:t>
      </w:r>
    </w:p>
    <w:p w:rsidR="008F3F67" w:rsidRDefault="008F3F67">
      <w:pPr>
        <w:rPr>
          <w:sz w:val="26"/>
          <w:szCs w:val="26"/>
        </w:rPr>
      </w:pPr>
    </w:p>
    <w:p w:rsidR="00A5425C" w:rsidRDefault="00076F09" w:rsidP="00A5425C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В</w:t>
      </w:r>
      <w:r w:rsidR="003C4E5A">
        <w:rPr>
          <w:bCs/>
          <w:color w:val="000000"/>
          <w:sz w:val="26"/>
          <w:szCs w:val="26"/>
        </w:rPr>
        <w:t xml:space="preserve"> соответствии с</w:t>
      </w:r>
      <w:r>
        <w:rPr>
          <w:bCs/>
          <w:color w:val="000000"/>
          <w:sz w:val="26"/>
          <w:szCs w:val="26"/>
        </w:rPr>
        <w:t>о статьей 8</w:t>
      </w:r>
      <w:r w:rsidR="008F3F67">
        <w:rPr>
          <w:bCs/>
          <w:color w:val="000000"/>
          <w:sz w:val="26"/>
          <w:szCs w:val="26"/>
        </w:rPr>
        <w:t xml:space="preserve"> </w:t>
      </w:r>
      <w:r w:rsidR="003C4E5A">
        <w:rPr>
          <w:bCs/>
          <w:color w:val="000000"/>
          <w:sz w:val="26"/>
          <w:szCs w:val="26"/>
        </w:rPr>
        <w:t>Федеральн</w:t>
      </w:r>
      <w:r>
        <w:rPr>
          <w:bCs/>
          <w:color w:val="000000"/>
          <w:sz w:val="26"/>
          <w:szCs w:val="26"/>
        </w:rPr>
        <w:t>ого закона</w:t>
      </w:r>
      <w:r w:rsidR="003C4E5A">
        <w:rPr>
          <w:bCs/>
          <w:color w:val="000000"/>
          <w:sz w:val="26"/>
          <w:szCs w:val="26"/>
        </w:rPr>
        <w:t xml:space="preserve"> от 21 декабря 2001 года № 178-ФЗ «О приватизации государственного и муниципального имущества», </w:t>
      </w:r>
      <w:r w:rsidR="005270A2">
        <w:rPr>
          <w:bCs/>
          <w:color w:val="000000"/>
          <w:sz w:val="26"/>
          <w:szCs w:val="26"/>
        </w:rPr>
        <w:t xml:space="preserve">статьями 16, 50, 51 Федерального закона от 06 октября 2003 № 131-Ф «Об </w:t>
      </w:r>
      <w:proofErr w:type="gramStart"/>
      <w:r w:rsidR="005270A2">
        <w:rPr>
          <w:bCs/>
          <w:color w:val="000000"/>
          <w:sz w:val="26"/>
          <w:szCs w:val="26"/>
        </w:rPr>
        <w:t>общих</w:t>
      </w:r>
      <w:proofErr w:type="gramEnd"/>
      <w:r w:rsidR="005270A2">
        <w:rPr>
          <w:bCs/>
          <w:color w:val="000000"/>
          <w:sz w:val="26"/>
          <w:szCs w:val="26"/>
        </w:rPr>
        <w:t xml:space="preserve"> </w:t>
      </w:r>
      <w:proofErr w:type="gramStart"/>
      <w:r w:rsidR="005270A2">
        <w:rPr>
          <w:bCs/>
          <w:color w:val="000000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3C4E5A">
        <w:rPr>
          <w:bCs/>
          <w:color w:val="000000"/>
          <w:sz w:val="26"/>
          <w:szCs w:val="26"/>
        </w:rPr>
        <w:t>Правилами разработки прогнозных правил (программ) приватизации</w:t>
      </w:r>
      <w:r w:rsidR="00B21F65">
        <w:rPr>
          <w:bCs/>
          <w:color w:val="000000"/>
          <w:sz w:val="26"/>
          <w:szCs w:val="26"/>
        </w:rPr>
        <w:t xml:space="preserve"> государственного и муниципального имущества, утвержденными постановлением Правительства Российской Федерации от 26 декабря 2005 года № 806</w:t>
      </w:r>
      <w:r w:rsidR="008F3F67">
        <w:rPr>
          <w:bCs/>
          <w:color w:val="000000"/>
          <w:sz w:val="26"/>
          <w:szCs w:val="26"/>
        </w:rPr>
        <w:t>,</w:t>
      </w:r>
      <w:r w:rsidR="008F3F67">
        <w:rPr>
          <w:color w:val="000000"/>
          <w:sz w:val="26"/>
          <w:szCs w:val="26"/>
        </w:rPr>
        <w:t xml:space="preserve"> </w:t>
      </w:r>
      <w:r w:rsidR="00A5425C" w:rsidRPr="009B7B1E">
        <w:rPr>
          <w:sz w:val="26"/>
          <w:szCs w:val="26"/>
        </w:rPr>
        <w:t xml:space="preserve">Законом Псковской области от 7 мая 2024 г. № 2487-ОЗ </w:t>
      </w:r>
      <w:r w:rsidR="00A5425C">
        <w:rPr>
          <w:sz w:val="26"/>
          <w:szCs w:val="26"/>
        </w:rPr>
        <w:t>«</w:t>
      </w:r>
      <w:r w:rsidR="00A5425C" w:rsidRPr="009B7B1E">
        <w:rPr>
          <w:sz w:val="26"/>
          <w:szCs w:val="26"/>
        </w:rPr>
        <w:t>О преобразовании муниципальных образований, входящих в состав муниципального образования "Бежаницкий район"</w:t>
      </w:r>
      <w:r w:rsidR="00A5425C">
        <w:rPr>
          <w:sz w:val="26"/>
          <w:szCs w:val="26"/>
        </w:rPr>
        <w:t>»</w:t>
      </w:r>
      <w:r w:rsidR="008F3F67">
        <w:rPr>
          <w:sz w:val="26"/>
          <w:szCs w:val="26"/>
        </w:rPr>
        <w:t>,</w:t>
      </w:r>
      <w:r w:rsidR="0066479C">
        <w:rPr>
          <w:sz w:val="26"/>
          <w:szCs w:val="26"/>
        </w:rPr>
        <w:t xml:space="preserve"> </w:t>
      </w:r>
      <w:r w:rsidR="00A5425C">
        <w:rPr>
          <w:sz w:val="26"/>
          <w:szCs w:val="26"/>
        </w:rPr>
        <w:t>руководствуясь ст. 26 Устава Бежаницкого муниципального округа Псковской области, Собрание депутатов Бежаницкого</w:t>
      </w:r>
      <w:proofErr w:type="gramEnd"/>
      <w:r w:rsidR="00A5425C">
        <w:rPr>
          <w:sz w:val="26"/>
          <w:szCs w:val="26"/>
        </w:rPr>
        <w:t xml:space="preserve"> муниципального округа РЕШИЛО:</w:t>
      </w:r>
    </w:p>
    <w:p w:rsidR="008F3F67" w:rsidRDefault="00A5425C" w:rsidP="00A5425C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F3F67">
        <w:rPr>
          <w:sz w:val="26"/>
          <w:szCs w:val="26"/>
        </w:rPr>
        <w:t>1. Утвердить прогнозный план (программу) приватизации муниципального имущества Бежаницк</w:t>
      </w:r>
      <w:r>
        <w:rPr>
          <w:sz w:val="26"/>
          <w:szCs w:val="26"/>
        </w:rPr>
        <w:t>ого</w:t>
      </w:r>
      <w:r w:rsidR="008F3F67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="008F3F67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="008F3F67">
        <w:rPr>
          <w:sz w:val="26"/>
          <w:szCs w:val="26"/>
        </w:rPr>
        <w:t xml:space="preserve"> год</w:t>
      </w:r>
      <w:r w:rsidR="001A12C5">
        <w:rPr>
          <w:sz w:val="26"/>
          <w:szCs w:val="26"/>
        </w:rPr>
        <w:t xml:space="preserve"> и на плановый период 2025 </w:t>
      </w:r>
      <w:r>
        <w:rPr>
          <w:sz w:val="26"/>
          <w:szCs w:val="26"/>
        </w:rPr>
        <w:t>-</w:t>
      </w:r>
      <w:r w:rsidR="001A12C5">
        <w:rPr>
          <w:sz w:val="26"/>
          <w:szCs w:val="26"/>
        </w:rPr>
        <w:t xml:space="preserve"> 2026 годы согласно приложению к настоящему решению.</w:t>
      </w:r>
    </w:p>
    <w:p w:rsidR="008F3F67" w:rsidRDefault="00A5425C">
      <w:pPr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F3F67">
        <w:rPr>
          <w:sz w:val="26"/>
          <w:szCs w:val="26"/>
        </w:rPr>
        <w:t xml:space="preserve">2. </w:t>
      </w:r>
      <w:r w:rsidR="001A12C5">
        <w:rPr>
          <w:sz w:val="26"/>
          <w:szCs w:val="26"/>
        </w:rPr>
        <w:t xml:space="preserve">Рекомендовать </w:t>
      </w:r>
      <w:r w:rsidR="008F3F67">
        <w:rPr>
          <w:sz w:val="26"/>
          <w:szCs w:val="26"/>
        </w:rPr>
        <w:t xml:space="preserve">Администрации Бежаницкого </w:t>
      </w:r>
      <w:r w:rsidR="005C02DA">
        <w:rPr>
          <w:sz w:val="26"/>
          <w:szCs w:val="26"/>
        </w:rPr>
        <w:t>муниципального округа</w:t>
      </w:r>
      <w:r w:rsidR="008F3F67">
        <w:rPr>
          <w:sz w:val="26"/>
          <w:szCs w:val="26"/>
        </w:rPr>
        <w:t xml:space="preserve"> </w:t>
      </w:r>
      <w:r w:rsidR="005C02DA">
        <w:rPr>
          <w:sz w:val="26"/>
          <w:szCs w:val="26"/>
        </w:rPr>
        <w:t xml:space="preserve">обеспечить в установленном порядке реализацию </w:t>
      </w:r>
      <w:r w:rsidR="008F3F67">
        <w:rPr>
          <w:bCs/>
          <w:color w:val="000000"/>
          <w:sz w:val="26"/>
          <w:szCs w:val="26"/>
        </w:rPr>
        <w:t xml:space="preserve">Прогнозного плана (программы) приватизации </w:t>
      </w:r>
      <w:r w:rsidR="005C02DA">
        <w:rPr>
          <w:bCs/>
          <w:color w:val="000000"/>
          <w:sz w:val="26"/>
          <w:szCs w:val="26"/>
        </w:rPr>
        <w:t xml:space="preserve">муниципального имущества Бежаницкого муниципального округа </w:t>
      </w:r>
      <w:r w:rsidR="001A12C5">
        <w:rPr>
          <w:bCs/>
          <w:color w:val="000000"/>
          <w:sz w:val="26"/>
          <w:szCs w:val="26"/>
        </w:rPr>
        <w:t>на</w:t>
      </w:r>
      <w:r w:rsidR="008F3F67">
        <w:rPr>
          <w:bCs/>
          <w:color w:val="000000"/>
          <w:sz w:val="26"/>
          <w:szCs w:val="26"/>
        </w:rPr>
        <w:t xml:space="preserve"> 202</w:t>
      </w:r>
      <w:r>
        <w:rPr>
          <w:bCs/>
          <w:color w:val="000000"/>
          <w:sz w:val="26"/>
          <w:szCs w:val="26"/>
        </w:rPr>
        <w:t>5</w:t>
      </w:r>
      <w:r w:rsidR="008F3F67">
        <w:rPr>
          <w:bCs/>
          <w:color w:val="000000"/>
          <w:sz w:val="26"/>
          <w:szCs w:val="26"/>
        </w:rPr>
        <w:t xml:space="preserve"> год</w:t>
      </w:r>
      <w:r w:rsidR="001A12C5">
        <w:rPr>
          <w:bCs/>
          <w:color w:val="000000"/>
          <w:sz w:val="26"/>
          <w:szCs w:val="26"/>
        </w:rPr>
        <w:t xml:space="preserve"> и на плановый период 202</w:t>
      </w:r>
      <w:r w:rsidR="005C02DA">
        <w:rPr>
          <w:bCs/>
          <w:color w:val="000000"/>
          <w:sz w:val="26"/>
          <w:szCs w:val="26"/>
        </w:rPr>
        <w:t>6</w:t>
      </w:r>
      <w:r w:rsidR="001A12C5">
        <w:rPr>
          <w:bCs/>
          <w:color w:val="000000"/>
          <w:sz w:val="26"/>
          <w:szCs w:val="26"/>
        </w:rPr>
        <w:t xml:space="preserve"> </w:t>
      </w:r>
      <w:r w:rsidR="004A3D74">
        <w:rPr>
          <w:bCs/>
          <w:color w:val="000000"/>
          <w:sz w:val="26"/>
          <w:szCs w:val="26"/>
        </w:rPr>
        <w:t>и</w:t>
      </w:r>
      <w:r w:rsidR="001A12C5">
        <w:rPr>
          <w:bCs/>
          <w:color w:val="000000"/>
          <w:sz w:val="26"/>
          <w:szCs w:val="26"/>
        </w:rPr>
        <w:t xml:space="preserve"> 202</w:t>
      </w:r>
      <w:r w:rsidR="005C02DA">
        <w:rPr>
          <w:bCs/>
          <w:color w:val="000000"/>
          <w:sz w:val="26"/>
          <w:szCs w:val="26"/>
        </w:rPr>
        <w:t>7</w:t>
      </w:r>
      <w:r w:rsidR="001A12C5">
        <w:rPr>
          <w:bCs/>
          <w:color w:val="000000"/>
          <w:sz w:val="26"/>
          <w:szCs w:val="26"/>
        </w:rPr>
        <w:t xml:space="preserve"> годы.</w:t>
      </w:r>
    </w:p>
    <w:p w:rsidR="00A5425C" w:rsidRDefault="00A5425C" w:rsidP="00A5425C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3.</w:t>
      </w:r>
      <w:r w:rsidRPr="00A5425C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утратившим силу:</w:t>
      </w:r>
    </w:p>
    <w:p w:rsidR="00A5425C" w:rsidRDefault="00A542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62A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62AB3">
        <w:rPr>
          <w:sz w:val="26"/>
          <w:szCs w:val="26"/>
        </w:rPr>
        <w:t>1)</w:t>
      </w:r>
      <w:r w:rsidR="005C02DA">
        <w:rPr>
          <w:sz w:val="26"/>
          <w:szCs w:val="26"/>
        </w:rPr>
        <w:t xml:space="preserve"> решение Собрания депутатов Бежаницкого района от 22.12.2023 №85 «Об утверждении Прогнозного плана (программы) приватизации муниципального имущества муниципального образования «Бежаницкий район» на 2024 год и на плановый период 2025 и 2026 годы;</w:t>
      </w:r>
    </w:p>
    <w:p w:rsidR="00232799" w:rsidRDefault="005C02DA" w:rsidP="002327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62AB3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="00232799">
        <w:rPr>
          <w:sz w:val="26"/>
          <w:szCs w:val="26"/>
        </w:rPr>
        <w:t xml:space="preserve">решение Собрания депутатов Бежаницкого района от 28.05.2024 №128 «О внесении изменений в Прогнозный план (программу) приватизации </w:t>
      </w:r>
      <w:r w:rsidR="00232799">
        <w:rPr>
          <w:sz w:val="26"/>
          <w:szCs w:val="26"/>
        </w:rPr>
        <w:lastRenderedPageBreak/>
        <w:t>муниципального имущества муниципального образования «Бежаницкий район» на 2024 год и на плановый период 2025 и 2026 годы;</w:t>
      </w:r>
    </w:p>
    <w:p w:rsidR="005C02DA" w:rsidRDefault="00F62A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3)</w:t>
      </w:r>
      <w:r w:rsidR="00232799">
        <w:rPr>
          <w:sz w:val="26"/>
          <w:szCs w:val="26"/>
        </w:rPr>
        <w:t xml:space="preserve"> решение Собрания депутатов Бежаницкого муниципального округа от 15.11.2024 №39 «О внесении изменений в Прогнозный план (программу) приватизации муниципального имущества муниципального образования «Бежаницкий район» на 2024 год и на плановый период 2025 и 2026 годы</w:t>
      </w:r>
    </w:p>
    <w:p w:rsidR="008F3F67" w:rsidRDefault="008F3F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425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5425C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proofErr w:type="gramStart"/>
      <w:r w:rsidR="00A5425C">
        <w:rPr>
          <w:sz w:val="26"/>
          <w:szCs w:val="26"/>
        </w:rPr>
        <w:t>Разместить</w:t>
      </w:r>
      <w:proofErr w:type="gramEnd"/>
      <w:r w:rsidR="00A5425C">
        <w:rPr>
          <w:sz w:val="26"/>
          <w:szCs w:val="26"/>
        </w:rPr>
        <w:t xml:space="preserve"> настоящее решение на официальном сайте Российской Федерации  </w:t>
      </w:r>
      <w:r w:rsidR="00A5425C">
        <w:rPr>
          <w:sz w:val="26"/>
          <w:szCs w:val="26"/>
          <w:lang w:val="en-US"/>
        </w:rPr>
        <w:t>http</w:t>
      </w:r>
      <w:r w:rsidR="00A5425C">
        <w:rPr>
          <w:sz w:val="26"/>
          <w:szCs w:val="26"/>
        </w:rPr>
        <w:t xml:space="preserve">:// </w:t>
      </w:r>
      <w:proofErr w:type="spellStart"/>
      <w:r w:rsidR="00A5425C">
        <w:rPr>
          <w:sz w:val="26"/>
          <w:szCs w:val="26"/>
          <w:lang w:val="en-US"/>
        </w:rPr>
        <w:t>torgi</w:t>
      </w:r>
      <w:proofErr w:type="spellEnd"/>
      <w:r w:rsidR="00A5425C">
        <w:rPr>
          <w:sz w:val="26"/>
          <w:szCs w:val="26"/>
        </w:rPr>
        <w:t>.</w:t>
      </w:r>
      <w:proofErr w:type="spellStart"/>
      <w:r w:rsidR="00A5425C">
        <w:rPr>
          <w:sz w:val="26"/>
          <w:szCs w:val="26"/>
          <w:lang w:val="en-US"/>
        </w:rPr>
        <w:t>gov</w:t>
      </w:r>
      <w:proofErr w:type="spellEnd"/>
      <w:r w:rsidR="00A5425C">
        <w:rPr>
          <w:sz w:val="26"/>
          <w:szCs w:val="26"/>
        </w:rPr>
        <w:t>.</w:t>
      </w:r>
      <w:proofErr w:type="spellStart"/>
      <w:r w:rsidR="00A5425C">
        <w:rPr>
          <w:sz w:val="26"/>
          <w:szCs w:val="26"/>
          <w:lang w:val="en-US"/>
        </w:rPr>
        <w:t>ru</w:t>
      </w:r>
      <w:proofErr w:type="spellEnd"/>
      <w:r w:rsidR="00A5425C">
        <w:rPr>
          <w:sz w:val="26"/>
          <w:szCs w:val="26"/>
        </w:rPr>
        <w:t xml:space="preserve">. и Бежаницкого муниципального округа </w:t>
      </w:r>
      <w:r w:rsidR="00A5425C" w:rsidRPr="00CC4A3F">
        <w:rPr>
          <w:sz w:val="26"/>
          <w:szCs w:val="26"/>
        </w:rPr>
        <w:t>https://bezhanicy.gosuslugi.ru в информационно-телекоммуникационной сети «Интернет».</w:t>
      </w:r>
    </w:p>
    <w:p w:rsidR="008F3F67" w:rsidRDefault="00A5425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F3F67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="008F3F67">
        <w:rPr>
          <w:color w:val="000000"/>
          <w:sz w:val="26"/>
          <w:szCs w:val="26"/>
        </w:rPr>
        <w:t xml:space="preserve"> 4. Настоящее решение вступает в силу с момента </w:t>
      </w:r>
      <w:r w:rsidR="00FC4836">
        <w:rPr>
          <w:color w:val="000000"/>
          <w:sz w:val="26"/>
          <w:szCs w:val="26"/>
        </w:rPr>
        <w:t xml:space="preserve">его </w:t>
      </w:r>
      <w:r w:rsidR="008F3F67">
        <w:rPr>
          <w:color w:val="000000"/>
          <w:sz w:val="26"/>
          <w:szCs w:val="26"/>
        </w:rPr>
        <w:t>официального опубликования</w:t>
      </w:r>
      <w:r w:rsidR="00FC4836">
        <w:rPr>
          <w:color w:val="000000"/>
          <w:sz w:val="26"/>
          <w:szCs w:val="26"/>
        </w:rPr>
        <w:t xml:space="preserve"> и распространяется на правоотношения, возникшие с 01 января 202</w:t>
      </w:r>
      <w:r w:rsidR="005C02DA">
        <w:rPr>
          <w:color w:val="000000"/>
          <w:sz w:val="26"/>
          <w:szCs w:val="26"/>
        </w:rPr>
        <w:t>5</w:t>
      </w:r>
      <w:r w:rsidR="00FC4836">
        <w:rPr>
          <w:color w:val="000000"/>
          <w:sz w:val="26"/>
          <w:szCs w:val="26"/>
        </w:rPr>
        <w:t xml:space="preserve"> года.</w:t>
      </w:r>
    </w:p>
    <w:p w:rsidR="008F3F67" w:rsidRDefault="008F3F67">
      <w:pPr>
        <w:spacing w:line="100" w:lineRule="atLeast"/>
        <w:jc w:val="center"/>
        <w:rPr>
          <w:color w:val="000000"/>
          <w:sz w:val="26"/>
          <w:szCs w:val="26"/>
        </w:rPr>
      </w:pPr>
    </w:p>
    <w:p w:rsidR="005C02DA" w:rsidRDefault="005C02DA">
      <w:pPr>
        <w:spacing w:line="100" w:lineRule="atLeast"/>
        <w:jc w:val="center"/>
        <w:rPr>
          <w:color w:val="000000"/>
          <w:sz w:val="26"/>
          <w:szCs w:val="26"/>
        </w:rPr>
      </w:pPr>
    </w:p>
    <w:p w:rsidR="008F3F67" w:rsidRDefault="008F3F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                                                     </w:t>
      </w:r>
    </w:p>
    <w:p w:rsidR="005C02DA" w:rsidRDefault="008F3F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Бежаницкого </w:t>
      </w:r>
    </w:p>
    <w:p w:rsidR="008F3F67" w:rsidRDefault="005C02DA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8F3F67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</w:t>
      </w:r>
      <w:r w:rsidR="008F3F67">
        <w:rPr>
          <w:sz w:val="26"/>
          <w:szCs w:val="26"/>
        </w:rPr>
        <w:t xml:space="preserve">                    </w:t>
      </w:r>
      <w:r w:rsidR="00C77B8E">
        <w:rPr>
          <w:sz w:val="26"/>
          <w:szCs w:val="26"/>
        </w:rPr>
        <w:t>С.Н.Цветков</w:t>
      </w:r>
    </w:p>
    <w:p w:rsidR="008F3F67" w:rsidRDefault="008F3F67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FE4D8E" w:rsidRDefault="00FE4D8E">
      <w:pPr>
        <w:ind w:right="-55"/>
        <w:jc w:val="right"/>
        <w:rPr>
          <w:sz w:val="26"/>
          <w:szCs w:val="26"/>
        </w:rPr>
      </w:pPr>
    </w:p>
    <w:p w:rsidR="001B23B2" w:rsidRDefault="001B23B2">
      <w:pPr>
        <w:ind w:right="-55"/>
        <w:jc w:val="right"/>
        <w:rPr>
          <w:sz w:val="26"/>
          <w:szCs w:val="26"/>
        </w:rPr>
      </w:pPr>
    </w:p>
    <w:p w:rsidR="001B23B2" w:rsidRDefault="001B23B2">
      <w:pPr>
        <w:ind w:right="-55"/>
        <w:jc w:val="right"/>
        <w:rPr>
          <w:sz w:val="26"/>
          <w:szCs w:val="26"/>
        </w:rPr>
      </w:pPr>
    </w:p>
    <w:p w:rsidR="008F3F67" w:rsidRDefault="008F3F67">
      <w:pPr>
        <w:ind w:right="-5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8F3F67" w:rsidRDefault="008F3F67">
      <w:pPr>
        <w:ind w:right="-55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5C02DA" w:rsidRDefault="008F3F67">
      <w:pPr>
        <w:ind w:right="-5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Бежаницкого </w:t>
      </w:r>
      <w:r w:rsidR="005C02DA">
        <w:rPr>
          <w:sz w:val="26"/>
          <w:szCs w:val="26"/>
        </w:rPr>
        <w:t xml:space="preserve">муниципального округа </w:t>
      </w:r>
    </w:p>
    <w:p w:rsidR="008F3F67" w:rsidRDefault="008F3F67">
      <w:pPr>
        <w:ind w:right="-5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C02DA">
        <w:rPr>
          <w:sz w:val="26"/>
          <w:szCs w:val="26"/>
        </w:rPr>
        <w:t>10</w:t>
      </w:r>
      <w:r>
        <w:rPr>
          <w:sz w:val="26"/>
          <w:szCs w:val="26"/>
        </w:rPr>
        <w:t>.12.202</w:t>
      </w:r>
      <w:r w:rsidR="005C02DA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4E1F74">
        <w:rPr>
          <w:sz w:val="26"/>
          <w:szCs w:val="26"/>
        </w:rPr>
        <w:t xml:space="preserve"> 50</w:t>
      </w:r>
      <w:bookmarkStart w:id="0" w:name="_GoBack"/>
      <w:bookmarkEnd w:id="0"/>
    </w:p>
    <w:p w:rsidR="008F3F67" w:rsidRDefault="008F3F67">
      <w:pPr>
        <w:ind w:right="-55"/>
        <w:jc w:val="right"/>
        <w:rPr>
          <w:sz w:val="26"/>
          <w:szCs w:val="26"/>
        </w:rPr>
      </w:pPr>
    </w:p>
    <w:p w:rsidR="00577991" w:rsidRDefault="008F3F67">
      <w:pPr>
        <w:pStyle w:val="210"/>
        <w:spacing w:after="0" w:line="2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ПРОГНОЗНЫЙ ПЛАН (ПРОГРАММА) </w:t>
      </w:r>
    </w:p>
    <w:p w:rsidR="008F3F67" w:rsidRDefault="00577991">
      <w:pPr>
        <w:pStyle w:val="210"/>
        <w:spacing w:after="0" w:line="200" w:lineRule="atLeast"/>
        <w:ind w:right="-5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имущества </w:t>
      </w:r>
      <w:r w:rsidR="00C66F88">
        <w:rPr>
          <w:sz w:val="26"/>
          <w:szCs w:val="26"/>
        </w:rPr>
        <w:t>Б</w:t>
      </w:r>
      <w:r w:rsidR="00D266A9">
        <w:rPr>
          <w:sz w:val="26"/>
          <w:szCs w:val="26"/>
        </w:rPr>
        <w:t xml:space="preserve">ежаницкий </w:t>
      </w:r>
      <w:r w:rsidR="005C02DA">
        <w:rPr>
          <w:sz w:val="26"/>
          <w:szCs w:val="26"/>
        </w:rPr>
        <w:t>муниципального округа</w:t>
      </w:r>
      <w:r w:rsidR="00C66F88">
        <w:rPr>
          <w:sz w:val="26"/>
          <w:szCs w:val="26"/>
        </w:rPr>
        <w:t xml:space="preserve"> на 202</w:t>
      </w:r>
      <w:r w:rsidR="005C02DA">
        <w:rPr>
          <w:sz w:val="26"/>
          <w:szCs w:val="26"/>
        </w:rPr>
        <w:t>5</w:t>
      </w:r>
      <w:r w:rsidR="00C66F88">
        <w:rPr>
          <w:sz w:val="26"/>
          <w:szCs w:val="26"/>
        </w:rPr>
        <w:t xml:space="preserve"> год и на плановый период 202</w:t>
      </w:r>
      <w:r w:rsidR="005C02DA">
        <w:rPr>
          <w:sz w:val="26"/>
          <w:szCs w:val="26"/>
        </w:rPr>
        <w:t>6</w:t>
      </w:r>
      <w:r w:rsidR="00C66F88">
        <w:rPr>
          <w:sz w:val="26"/>
          <w:szCs w:val="26"/>
        </w:rPr>
        <w:t xml:space="preserve"> </w:t>
      </w:r>
      <w:r w:rsidR="004A3D74">
        <w:rPr>
          <w:sz w:val="26"/>
          <w:szCs w:val="26"/>
        </w:rPr>
        <w:t>и</w:t>
      </w:r>
      <w:r w:rsidR="00C66F88">
        <w:rPr>
          <w:sz w:val="26"/>
          <w:szCs w:val="26"/>
        </w:rPr>
        <w:t xml:space="preserve"> 202</w:t>
      </w:r>
      <w:r w:rsidR="005C02DA">
        <w:rPr>
          <w:sz w:val="26"/>
          <w:szCs w:val="26"/>
        </w:rPr>
        <w:t>7</w:t>
      </w:r>
      <w:r w:rsidR="00C66F88">
        <w:rPr>
          <w:sz w:val="26"/>
          <w:szCs w:val="26"/>
        </w:rPr>
        <w:t xml:space="preserve"> годы</w:t>
      </w:r>
    </w:p>
    <w:p w:rsidR="00C66F88" w:rsidRDefault="00C66F88">
      <w:pPr>
        <w:pStyle w:val="210"/>
        <w:spacing w:after="0" w:line="200" w:lineRule="atLeast"/>
        <w:ind w:right="-55"/>
        <w:jc w:val="center"/>
        <w:rPr>
          <w:sz w:val="26"/>
          <w:szCs w:val="26"/>
        </w:rPr>
      </w:pPr>
    </w:p>
    <w:p w:rsidR="008F3F67" w:rsidRDefault="008F3F67" w:rsidP="00440680">
      <w:pPr>
        <w:pStyle w:val="21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Раздел I</w:t>
      </w:r>
    </w:p>
    <w:p w:rsidR="008F3F67" w:rsidRDefault="00440680" w:rsidP="00440680">
      <w:pPr>
        <w:pStyle w:val="210"/>
        <w:spacing w:after="0" w:line="2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Цели и з</w:t>
      </w:r>
      <w:r w:rsidR="008F3F67">
        <w:rPr>
          <w:sz w:val="26"/>
          <w:szCs w:val="26"/>
        </w:rPr>
        <w:t>адачи приватизации муниципального имущества Бежаницк</w:t>
      </w:r>
      <w:r w:rsidR="00384AE6">
        <w:rPr>
          <w:sz w:val="26"/>
          <w:szCs w:val="26"/>
        </w:rPr>
        <w:t>ого муниципального округа</w:t>
      </w:r>
      <w:r w:rsidR="008F3F67">
        <w:rPr>
          <w:sz w:val="26"/>
          <w:szCs w:val="26"/>
        </w:rPr>
        <w:t xml:space="preserve"> </w:t>
      </w:r>
      <w:r>
        <w:rPr>
          <w:sz w:val="26"/>
          <w:szCs w:val="26"/>
        </w:rPr>
        <w:t>на 202</w:t>
      </w:r>
      <w:r w:rsidR="00384AE6">
        <w:rPr>
          <w:sz w:val="26"/>
          <w:szCs w:val="26"/>
        </w:rPr>
        <w:t>5</w:t>
      </w:r>
      <w:r>
        <w:rPr>
          <w:sz w:val="26"/>
          <w:szCs w:val="26"/>
        </w:rPr>
        <w:t xml:space="preserve"> и плановый период 202</w:t>
      </w:r>
      <w:r w:rsidR="00384AE6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384AE6">
        <w:rPr>
          <w:sz w:val="26"/>
          <w:szCs w:val="26"/>
        </w:rPr>
        <w:t>-</w:t>
      </w:r>
      <w:r>
        <w:rPr>
          <w:sz w:val="26"/>
          <w:szCs w:val="26"/>
        </w:rPr>
        <w:t xml:space="preserve"> 202</w:t>
      </w:r>
      <w:r w:rsidR="00384AE6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</w:p>
    <w:p w:rsidR="008F3F67" w:rsidRDefault="008F3F67">
      <w:pPr>
        <w:pStyle w:val="210"/>
        <w:spacing w:after="0" w:line="276" w:lineRule="auto"/>
        <w:ind w:firstLine="709"/>
        <w:rPr>
          <w:sz w:val="26"/>
          <w:szCs w:val="26"/>
        </w:rPr>
      </w:pPr>
    </w:p>
    <w:p w:rsidR="0047164A" w:rsidRDefault="004A3D74" w:rsidP="0047164A">
      <w:pPr>
        <w:pStyle w:val="210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8F3F67">
        <w:rPr>
          <w:sz w:val="26"/>
          <w:szCs w:val="26"/>
        </w:rPr>
        <w:t xml:space="preserve">Прогнозный план (программа) приватизации муниципального имущества </w:t>
      </w:r>
      <w:r w:rsidR="009716FF">
        <w:rPr>
          <w:sz w:val="26"/>
          <w:szCs w:val="26"/>
        </w:rPr>
        <w:t>Бежаницк</w:t>
      </w:r>
      <w:r>
        <w:rPr>
          <w:sz w:val="26"/>
          <w:szCs w:val="26"/>
        </w:rPr>
        <w:t>ого муниципального округа</w:t>
      </w:r>
      <w:r w:rsidR="009716FF">
        <w:rPr>
          <w:sz w:val="26"/>
          <w:szCs w:val="26"/>
        </w:rPr>
        <w:t xml:space="preserve"> </w:t>
      </w:r>
      <w:r w:rsidR="008F3F67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="008F3F67">
        <w:rPr>
          <w:sz w:val="26"/>
          <w:szCs w:val="26"/>
        </w:rPr>
        <w:t xml:space="preserve"> год</w:t>
      </w:r>
      <w:r w:rsidR="009716FF">
        <w:rPr>
          <w:sz w:val="26"/>
          <w:szCs w:val="26"/>
        </w:rPr>
        <w:t xml:space="preserve"> и плановый период 202</w:t>
      </w:r>
      <w:r w:rsidR="004A7B8E">
        <w:rPr>
          <w:sz w:val="26"/>
          <w:szCs w:val="26"/>
        </w:rPr>
        <w:t>6</w:t>
      </w:r>
      <w:r w:rsidR="009716FF">
        <w:rPr>
          <w:sz w:val="26"/>
          <w:szCs w:val="26"/>
        </w:rPr>
        <w:t xml:space="preserve"> и 202</w:t>
      </w:r>
      <w:r w:rsidR="004A7B8E">
        <w:rPr>
          <w:sz w:val="26"/>
          <w:szCs w:val="26"/>
        </w:rPr>
        <w:t>7</w:t>
      </w:r>
      <w:r w:rsidR="009716FF">
        <w:rPr>
          <w:sz w:val="26"/>
          <w:szCs w:val="26"/>
        </w:rPr>
        <w:t xml:space="preserve"> годы</w:t>
      </w:r>
      <w:r w:rsidR="008F3F67">
        <w:rPr>
          <w:sz w:val="26"/>
          <w:szCs w:val="26"/>
        </w:rPr>
        <w:t xml:space="preserve"> разработан 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26"/>
          <w:szCs w:val="26"/>
        </w:rPr>
        <w:t>Федеральным законом</w:t>
      </w:r>
      <w:r w:rsidRPr="004A3D74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от 06.10.2003 № 131-Ф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="0047164A">
        <w:rPr>
          <w:sz w:val="26"/>
          <w:szCs w:val="26"/>
        </w:rPr>
        <w:t xml:space="preserve">Уставом Бежаницкого муниципального округа. </w:t>
      </w:r>
      <w:proofErr w:type="gramEnd"/>
    </w:p>
    <w:p w:rsidR="0047164A" w:rsidRPr="0047164A" w:rsidRDefault="0047164A" w:rsidP="0047164A">
      <w:pPr>
        <w:pStyle w:val="210"/>
        <w:spacing w:after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proofErr w:type="gramStart"/>
      <w:r w:rsidRPr="0047164A">
        <w:rPr>
          <w:color w:val="000000"/>
          <w:sz w:val="26"/>
          <w:szCs w:val="26"/>
        </w:rPr>
        <w:t xml:space="preserve">Программа приватизации не распространяется на объекты, особый порядок приватизации которых установлен действующим законодательством, нормативными правовыми актами </w:t>
      </w:r>
      <w:r>
        <w:rPr>
          <w:color w:val="000000"/>
          <w:sz w:val="26"/>
          <w:szCs w:val="26"/>
        </w:rPr>
        <w:t>Бежаницкого муниципального округа</w:t>
      </w:r>
      <w:r w:rsidRPr="0047164A">
        <w:rPr>
          <w:color w:val="000000"/>
          <w:sz w:val="26"/>
          <w:szCs w:val="26"/>
        </w:rPr>
        <w:t xml:space="preserve"> (муниципальный жилой фонд, отчуждение из муниципальной собственности недвижимого имущества арендуемого субъектами малого и среднего предпринимательства,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47164A">
        <w:rPr>
          <w:color w:val="000000"/>
          <w:sz w:val="26"/>
          <w:szCs w:val="26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федерации»).</w:t>
      </w:r>
    </w:p>
    <w:p w:rsidR="001A68D6" w:rsidRDefault="009716FF" w:rsidP="001A68D6">
      <w:pPr>
        <w:pStyle w:val="210"/>
        <w:spacing w:after="0" w:line="276" w:lineRule="auto"/>
        <w:ind w:hanging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Основной целью реализации прогнозного плана (программы) приватизации муниципального имущества</w:t>
      </w:r>
      <w:r w:rsidRPr="009716FF">
        <w:rPr>
          <w:sz w:val="26"/>
          <w:szCs w:val="26"/>
        </w:rPr>
        <w:t xml:space="preserve"> </w:t>
      </w:r>
      <w:r>
        <w:rPr>
          <w:sz w:val="26"/>
          <w:szCs w:val="26"/>
        </w:rPr>
        <w:t>Бежаницк</w:t>
      </w:r>
      <w:r w:rsidR="004A7B8E">
        <w:rPr>
          <w:sz w:val="26"/>
          <w:szCs w:val="26"/>
        </w:rPr>
        <w:t>ого муниципального округа</w:t>
      </w:r>
      <w:r w:rsidR="00432550" w:rsidRPr="00432550">
        <w:rPr>
          <w:sz w:val="26"/>
          <w:szCs w:val="26"/>
        </w:rPr>
        <w:t xml:space="preserve"> </w:t>
      </w:r>
      <w:r w:rsidR="00432550">
        <w:rPr>
          <w:sz w:val="26"/>
          <w:szCs w:val="26"/>
        </w:rPr>
        <w:t>на 202</w:t>
      </w:r>
      <w:r w:rsidR="004A7B8E">
        <w:rPr>
          <w:sz w:val="26"/>
          <w:szCs w:val="26"/>
        </w:rPr>
        <w:t>5</w:t>
      </w:r>
      <w:r w:rsidR="00432550">
        <w:rPr>
          <w:sz w:val="26"/>
          <w:szCs w:val="26"/>
        </w:rPr>
        <w:t xml:space="preserve"> год и плановый период 202</w:t>
      </w:r>
      <w:r w:rsidR="004A7B8E">
        <w:rPr>
          <w:sz w:val="26"/>
          <w:szCs w:val="26"/>
        </w:rPr>
        <w:t>6</w:t>
      </w:r>
      <w:r w:rsidR="00432550">
        <w:rPr>
          <w:sz w:val="26"/>
          <w:szCs w:val="26"/>
        </w:rPr>
        <w:t xml:space="preserve"> и 202</w:t>
      </w:r>
      <w:r w:rsidR="004A7B8E">
        <w:rPr>
          <w:sz w:val="26"/>
          <w:szCs w:val="26"/>
        </w:rPr>
        <w:t>7</w:t>
      </w:r>
      <w:r w:rsidR="00432550">
        <w:rPr>
          <w:sz w:val="26"/>
          <w:szCs w:val="26"/>
        </w:rPr>
        <w:t xml:space="preserve"> годы (далее - Программа) является соблюдение действующего законодательства Российской Федерации, повышение эффективности управления муниципальной собственностью и обеспечение планомерности процесса приватизации.</w:t>
      </w:r>
    </w:p>
    <w:p w:rsidR="001A68D6" w:rsidRPr="001A68D6" w:rsidRDefault="001A68D6" w:rsidP="001A68D6">
      <w:pPr>
        <w:pStyle w:val="210"/>
        <w:spacing w:after="0" w:line="276" w:lineRule="auto"/>
        <w:ind w:hanging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A68D6">
        <w:rPr>
          <w:color w:val="000000"/>
          <w:sz w:val="26"/>
          <w:szCs w:val="26"/>
        </w:rPr>
        <w:t xml:space="preserve">Основные принципы формирования Программы приватизации: </w:t>
      </w:r>
    </w:p>
    <w:p w:rsidR="001A68D6" w:rsidRDefault="001A68D6" w:rsidP="001A68D6">
      <w:pPr>
        <w:pStyle w:val="af3"/>
        <w:spacing w:before="0" w:beforeAutospacing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1A68D6">
        <w:rPr>
          <w:color w:val="000000"/>
          <w:sz w:val="26"/>
          <w:szCs w:val="26"/>
        </w:rPr>
        <w:t>- соблюдение действующего законодательства в сфере приватизации муниципального имущества;</w:t>
      </w:r>
    </w:p>
    <w:p w:rsidR="001A68D6" w:rsidRPr="001A68D6" w:rsidRDefault="001A68D6" w:rsidP="001A68D6">
      <w:pPr>
        <w:pStyle w:val="af3"/>
        <w:spacing w:before="0" w:beforeAutospacing="0" w:after="0"/>
        <w:ind w:firstLine="567"/>
        <w:jc w:val="both"/>
        <w:rPr>
          <w:sz w:val="26"/>
          <w:szCs w:val="26"/>
        </w:rPr>
      </w:pPr>
      <w:r w:rsidRPr="001A68D6">
        <w:rPr>
          <w:color w:val="000000"/>
          <w:sz w:val="26"/>
          <w:szCs w:val="26"/>
        </w:rPr>
        <w:lastRenderedPageBreak/>
        <w:t xml:space="preserve">- включение в программу приватизации объектов, которые не используются для решения вопросов местного значения </w:t>
      </w:r>
      <w:r>
        <w:rPr>
          <w:color w:val="000000"/>
          <w:sz w:val="26"/>
          <w:szCs w:val="26"/>
        </w:rPr>
        <w:t>Бежаницкого муниципального округа</w:t>
      </w:r>
      <w:r w:rsidRPr="001A68D6">
        <w:rPr>
          <w:color w:val="000000"/>
          <w:sz w:val="26"/>
          <w:szCs w:val="26"/>
        </w:rPr>
        <w:t xml:space="preserve"> и осуществления отдельных государственных полномочий;</w:t>
      </w:r>
    </w:p>
    <w:p w:rsidR="001A68D6" w:rsidRPr="001A68D6" w:rsidRDefault="001A68D6" w:rsidP="001A68D6">
      <w:pPr>
        <w:pStyle w:val="af3"/>
        <w:spacing w:before="0" w:beforeAutospacing="0" w:after="0"/>
        <w:ind w:firstLine="567"/>
        <w:jc w:val="both"/>
        <w:rPr>
          <w:sz w:val="26"/>
          <w:szCs w:val="26"/>
        </w:rPr>
      </w:pPr>
      <w:r w:rsidRPr="001A68D6">
        <w:rPr>
          <w:sz w:val="26"/>
          <w:szCs w:val="26"/>
        </w:rPr>
        <w:t xml:space="preserve">- социально-экономическая целесообразность отчуждения и выбор способа приватизации с учетом специфики объектов. </w:t>
      </w:r>
    </w:p>
    <w:p w:rsidR="001A68D6" w:rsidRPr="001A68D6" w:rsidRDefault="001A68D6" w:rsidP="001A68D6">
      <w:pPr>
        <w:pStyle w:val="af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A68D6">
        <w:rPr>
          <w:sz w:val="26"/>
          <w:szCs w:val="26"/>
        </w:rPr>
        <w:t>Основными принципами формирования программы приватизации являются:</w:t>
      </w:r>
    </w:p>
    <w:p w:rsidR="001A68D6" w:rsidRPr="001A68D6" w:rsidRDefault="001A68D6" w:rsidP="001A68D6">
      <w:pPr>
        <w:pStyle w:val="af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A68D6">
        <w:rPr>
          <w:sz w:val="26"/>
          <w:szCs w:val="26"/>
        </w:rPr>
        <w:t>1) ориентация на привлечение инвестиций в реальный сектор экономики;</w:t>
      </w:r>
    </w:p>
    <w:p w:rsidR="001A68D6" w:rsidRPr="001A68D6" w:rsidRDefault="001A68D6" w:rsidP="001A68D6">
      <w:pPr>
        <w:pStyle w:val="af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A68D6">
        <w:rPr>
          <w:sz w:val="26"/>
          <w:szCs w:val="26"/>
        </w:rPr>
        <w:t>2) обеспечение максимальной бюджетной эффективности приватизации каждого объекта муниципального имущества.</w:t>
      </w:r>
    </w:p>
    <w:p w:rsidR="001A68D6" w:rsidRPr="001A68D6" w:rsidRDefault="001A68D6" w:rsidP="001A68D6">
      <w:pPr>
        <w:pStyle w:val="af3"/>
        <w:spacing w:before="0" w:beforeAutospacing="0" w:after="0"/>
        <w:ind w:firstLine="567"/>
        <w:jc w:val="both"/>
        <w:rPr>
          <w:sz w:val="26"/>
          <w:szCs w:val="26"/>
        </w:rPr>
      </w:pPr>
      <w:r w:rsidRPr="001A68D6">
        <w:rPr>
          <w:sz w:val="26"/>
          <w:szCs w:val="26"/>
        </w:rPr>
        <w:t xml:space="preserve">Приватизация муниципального имущества </w:t>
      </w:r>
      <w:r>
        <w:rPr>
          <w:sz w:val="26"/>
          <w:szCs w:val="26"/>
        </w:rPr>
        <w:t>Бежаницкого муниципального округа</w:t>
      </w:r>
      <w:r w:rsidRPr="001A68D6">
        <w:rPr>
          <w:sz w:val="26"/>
          <w:szCs w:val="26"/>
        </w:rPr>
        <w:t xml:space="preserve"> в 202</w:t>
      </w:r>
      <w:r>
        <w:rPr>
          <w:sz w:val="26"/>
          <w:szCs w:val="26"/>
        </w:rPr>
        <w:t>5</w:t>
      </w:r>
      <w:r w:rsidRPr="001A68D6">
        <w:rPr>
          <w:sz w:val="26"/>
          <w:szCs w:val="26"/>
        </w:rPr>
        <w:t xml:space="preserve"> году и на плановый период 202</w:t>
      </w:r>
      <w:r>
        <w:rPr>
          <w:sz w:val="26"/>
          <w:szCs w:val="26"/>
        </w:rPr>
        <w:t>6</w:t>
      </w:r>
      <w:r w:rsidRPr="001A68D6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1A68D6">
        <w:rPr>
          <w:sz w:val="26"/>
          <w:szCs w:val="26"/>
        </w:rPr>
        <w:t xml:space="preserve"> годов будет проводиться в соответствии со следующими приоритетами:</w:t>
      </w:r>
    </w:p>
    <w:p w:rsidR="001A68D6" w:rsidRPr="001A68D6" w:rsidRDefault="001A68D6" w:rsidP="001A68D6">
      <w:pPr>
        <w:pStyle w:val="af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A68D6">
        <w:rPr>
          <w:sz w:val="26"/>
          <w:szCs w:val="26"/>
        </w:rPr>
        <w:t>- повышение эффективности управления муниципальной собственностью;</w:t>
      </w:r>
    </w:p>
    <w:p w:rsidR="001A68D6" w:rsidRPr="001A68D6" w:rsidRDefault="001A68D6" w:rsidP="001A68D6">
      <w:pPr>
        <w:pStyle w:val="af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A68D6">
        <w:rPr>
          <w:sz w:val="26"/>
          <w:szCs w:val="26"/>
        </w:rPr>
        <w:t xml:space="preserve">-оптимизация структуры муниципальной собственности </w:t>
      </w:r>
      <w:r>
        <w:rPr>
          <w:sz w:val="26"/>
          <w:szCs w:val="26"/>
        </w:rPr>
        <w:t xml:space="preserve">Бежаницкого муниципального округа </w:t>
      </w:r>
      <w:r w:rsidRPr="001A68D6">
        <w:rPr>
          <w:sz w:val="26"/>
          <w:szCs w:val="26"/>
        </w:rPr>
        <w:t>путем приватизации части муниципального сектора экономики;</w:t>
      </w:r>
    </w:p>
    <w:p w:rsidR="001A68D6" w:rsidRPr="001A68D6" w:rsidRDefault="001A68D6" w:rsidP="001A68D6">
      <w:pPr>
        <w:pStyle w:val="af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A68D6">
        <w:rPr>
          <w:sz w:val="26"/>
          <w:szCs w:val="26"/>
        </w:rPr>
        <w:t>- приватизация нежилых помещений, а также зданий, строений и сооружений, признанных самостоятельными объектами недвижимости;</w:t>
      </w:r>
    </w:p>
    <w:p w:rsidR="001A68D6" w:rsidRPr="001A68D6" w:rsidRDefault="001A68D6" w:rsidP="000733B0">
      <w:pPr>
        <w:pStyle w:val="af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A68D6">
        <w:rPr>
          <w:sz w:val="26"/>
          <w:szCs w:val="26"/>
        </w:rPr>
        <w:t xml:space="preserve">- получение дополнительных доходов в бюджет </w:t>
      </w:r>
      <w:r>
        <w:rPr>
          <w:sz w:val="26"/>
          <w:szCs w:val="26"/>
        </w:rPr>
        <w:t>округа</w:t>
      </w:r>
      <w:r w:rsidRPr="001A68D6">
        <w:rPr>
          <w:sz w:val="26"/>
          <w:szCs w:val="26"/>
        </w:rPr>
        <w:t xml:space="preserve"> за счет продажи ликвидного имущества способами, обеспечивающими максимальные денежные поступления.</w:t>
      </w:r>
    </w:p>
    <w:p w:rsidR="000733B0" w:rsidRDefault="001A68D6" w:rsidP="000733B0">
      <w:pPr>
        <w:pStyle w:val="af3"/>
        <w:spacing w:before="0" w:beforeAutospacing="0" w:after="0"/>
        <w:ind w:firstLine="567"/>
        <w:jc w:val="both"/>
        <w:rPr>
          <w:sz w:val="26"/>
          <w:szCs w:val="26"/>
        </w:rPr>
      </w:pPr>
      <w:r w:rsidRPr="000733B0">
        <w:rPr>
          <w:sz w:val="26"/>
          <w:szCs w:val="26"/>
        </w:rPr>
        <w:t xml:space="preserve"> Реализация указанных приоритетов будет достигаться за счет принятия индивидуальных решений о способе, сроке и начальной цене продажи приватизируемого муниципального имущества Бежаницкого муниципального округа на основании анализа складывающейся экономической ситуации, проведения полной инвентаризации имущества, определения рыночной стоимости объе</w:t>
      </w:r>
      <w:r w:rsidR="000733B0">
        <w:rPr>
          <w:sz w:val="26"/>
          <w:szCs w:val="26"/>
        </w:rPr>
        <w:t>ктов нежилого муниципального фонда, выставляемых на торги.</w:t>
      </w:r>
    </w:p>
    <w:p w:rsidR="000733B0" w:rsidRPr="000733B0" w:rsidRDefault="000733B0" w:rsidP="000733B0">
      <w:pPr>
        <w:pStyle w:val="af3"/>
        <w:spacing w:before="0" w:beforeAutospacing="0" w:after="0"/>
        <w:ind w:firstLine="567"/>
        <w:jc w:val="both"/>
        <w:rPr>
          <w:sz w:val="26"/>
          <w:szCs w:val="26"/>
        </w:rPr>
      </w:pPr>
      <w:r w:rsidRPr="000733B0">
        <w:rPr>
          <w:color w:val="000000"/>
          <w:sz w:val="26"/>
          <w:szCs w:val="26"/>
        </w:rPr>
        <w:t xml:space="preserve"> Способы и порядок приватизации муниципального имущества </w:t>
      </w:r>
      <w:r>
        <w:rPr>
          <w:color w:val="000000"/>
          <w:sz w:val="26"/>
          <w:szCs w:val="26"/>
        </w:rPr>
        <w:t>Бежаницкого муниципального округа</w:t>
      </w:r>
      <w:r w:rsidRPr="000733B0">
        <w:rPr>
          <w:color w:val="000000"/>
          <w:sz w:val="26"/>
          <w:szCs w:val="26"/>
        </w:rPr>
        <w:t xml:space="preserve"> определяется в соответствии с действующим законодательством Российской Федерации.</w:t>
      </w:r>
    </w:p>
    <w:p w:rsidR="000733B0" w:rsidRPr="000733B0" w:rsidRDefault="000733B0" w:rsidP="000733B0">
      <w:pPr>
        <w:pStyle w:val="af3"/>
        <w:spacing w:before="0" w:beforeAutospacing="0" w:after="0"/>
        <w:ind w:firstLine="567"/>
        <w:jc w:val="both"/>
        <w:rPr>
          <w:sz w:val="26"/>
          <w:szCs w:val="26"/>
        </w:rPr>
      </w:pPr>
      <w:r w:rsidRPr="000733B0">
        <w:rPr>
          <w:color w:val="000000"/>
          <w:sz w:val="26"/>
          <w:szCs w:val="26"/>
        </w:rPr>
        <w:t xml:space="preserve">Начальная цена продажи объектов приватизации устанавливается на основании рыночной стоимости, определенной в соответствии с требованиями Федерального закона «Об оценочной деятельности в Российской Федерации». </w:t>
      </w:r>
    </w:p>
    <w:p w:rsidR="008F3F67" w:rsidRDefault="000733B0">
      <w:pPr>
        <w:jc w:val="both"/>
        <w:rPr>
          <w:sz w:val="26"/>
          <w:szCs w:val="26"/>
        </w:rPr>
      </w:pPr>
      <w:r>
        <w:t xml:space="preserve">     </w:t>
      </w:r>
      <w:r w:rsidR="008F3F67">
        <w:t xml:space="preserve">     </w:t>
      </w:r>
      <w:r w:rsidR="008F3F67">
        <w:rPr>
          <w:sz w:val="26"/>
          <w:szCs w:val="26"/>
        </w:rPr>
        <w:t xml:space="preserve">2. Прогноз объемов поступлений в бюджет </w:t>
      </w:r>
      <w:r>
        <w:rPr>
          <w:sz w:val="26"/>
          <w:szCs w:val="26"/>
        </w:rPr>
        <w:t>Бежаницкого муниципального округа</w:t>
      </w:r>
      <w:r w:rsidR="008F3F67">
        <w:rPr>
          <w:sz w:val="26"/>
          <w:szCs w:val="26"/>
        </w:rPr>
        <w:t xml:space="preserve"> в результате приватизации муниципального имущества.</w:t>
      </w:r>
    </w:p>
    <w:p w:rsidR="008F3F67" w:rsidRDefault="008F3F67">
      <w:pPr>
        <w:pStyle w:val="210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прогнозный план (программу) приватизации на 202</w:t>
      </w:r>
      <w:r w:rsidR="000733B0">
        <w:rPr>
          <w:sz w:val="26"/>
          <w:szCs w:val="26"/>
        </w:rPr>
        <w:t>5</w:t>
      </w:r>
      <w:r>
        <w:rPr>
          <w:sz w:val="26"/>
          <w:szCs w:val="26"/>
        </w:rPr>
        <w:t xml:space="preserve"> год </w:t>
      </w:r>
      <w:r w:rsidR="00885D35">
        <w:rPr>
          <w:sz w:val="26"/>
          <w:szCs w:val="26"/>
        </w:rPr>
        <w:t>и плановый период 202</w:t>
      </w:r>
      <w:r w:rsidR="000733B0">
        <w:rPr>
          <w:sz w:val="26"/>
          <w:szCs w:val="26"/>
        </w:rPr>
        <w:t>6</w:t>
      </w:r>
      <w:r w:rsidR="00885D35">
        <w:rPr>
          <w:sz w:val="26"/>
          <w:szCs w:val="26"/>
        </w:rPr>
        <w:t xml:space="preserve"> и 202</w:t>
      </w:r>
      <w:r w:rsidR="000733B0">
        <w:rPr>
          <w:sz w:val="26"/>
          <w:szCs w:val="26"/>
        </w:rPr>
        <w:t>7</w:t>
      </w:r>
      <w:r w:rsidR="00885D35">
        <w:rPr>
          <w:sz w:val="26"/>
          <w:szCs w:val="26"/>
        </w:rPr>
        <w:t xml:space="preserve"> годы </w:t>
      </w:r>
      <w:r>
        <w:rPr>
          <w:sz w:val="26"/>
          <w:szCs w:val="26"/>
        </w:rPr>
        <w:t>включено муниципальное имущество, перечень и характеристики которого приведены в разделе 2 Программы приватизации. Указанное имущество не используется для решения вопросов местного значения, предусмотренных статьями 1</w:t>
      </w:r>
      <w:r w:rsidR="000733B0">
        <w:rPr>
          <w:sz w:val="26"/>
          <w:szCs w:val="26"/>
        </w:rPr>
        <w:t>6</w:t>
      </w:r>
      <w:r>
        <w:rPr>
          <w:sz w:val="26"/>
          <w:szCs w:val="26"/>
        </w:rPr>
        <w:t>, 1</w:t>
      </w:r>
      <w:r w:rsidR="000733B0">
        <w:rPr>
          <w:sz w:val="26"/>
          <w:szCs w:val="26"/>
        </w:rPr>
        <w:t>6</w:t>
      </w:r>
      <w:r>
        <w:rPr>
          <w:sz w:val="26"/>
          <w:szCs w:val="26"/>
        </w:rPr>
        <w:t xml:space="preserve">.1. Федерального закона от 06.10.2003 № 131-ФЗ «Об общих принципах организации местного самоуправления в Российской Федерации». </w:t>
      </w:r>
    </w:p>
    <w:p w:rsidR="008F3F67" w:rsidRDefault="000733B0">
      <w:pPr>
        <w:pStyle w:val="210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F3F67">
        <w:rPr>
          <w:sz w:val="26"/>
          <w:szCs w:val="26"/>
        </w:rPr>
        <w:t xml:space="preserve">    Начальная цена подлежащего приватизации муниципального имущества будет установлена в случаях, предусмотренных статьей 12 Федерального закона от </w:t>
      </w:r>
      <w:r w:rsidR="008F3F67">
        <w:rPr>
          <w:sz w:val="26"/>
          <w:szCs w:val="26"/>
        </w:rPr>
        <w:lastRenderedPageBreak/>
        <w:t xml:space="preserve">21.12.2001 № 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законодательством Российской Федерации об оценочной деятельности.  </w:t>
      </w:r>
    </w:p>
    <w:p w:rsidR="00CA2E51" w:rsidRDefault="00CA2E51">
      <w:pPr>
        <w:pStyle w:val="210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Исходя из прогнозного плана (программы) приватизации ожидается поступление в бюджет </w:t>
      </w:r>
      <w:r w:rsidR="000733B0">
        <w:rPr>
          <w:sz w:val="26"/>
          <w:szCs w:val="26"/>
        </w:rPr>
        <w:t>Бежаницкого муниципального округа</w:t>
      </w:r>
      <w:r>
        <w:rPr>
          <w:sz w:val="26"/>
          <w:szCs w:val="26"/>
        </w:rPr>
        <w:t xml:space="preserve"> доходов от приватизации муниципального имущества в размере согласно оценочной стоимости данного имущества на момент приватизации.</w:t>
      </w:r>
    </w:p>
    <w:p w:rsidR="008F3F67" w:rsidRDefault="008F3F67">
      <w:pPr>
        <w:pStyle w:val="210"/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в Прогнозный план (программу) приватизации муниципального имущества </w:t>
      </w:r>
      <w:r w:rsidR="000733B0">
        <w:rPr>
          <w:sz w:val="26"/>
          <w:szCs w:val="26"/>
        </w:rPr>
        <w:t xml:space="preserve">Бежаницкого муниципального округа </w:t>
      </w:r>
      <w:r>
        <w:rPr>
          <w:sz w:val="26"/>
          <w:szCs w:val="26"/>
        </w:rPr>
        <w:t xml:space="preserve">могут вноситься по решению Собрания депутатов </w:t>
      </w:r>
      <w:r w:rsidR="000733B0">
        <w:rPr>
          <w:sz w:val="26"/>
          <w:szCs w:val="26"/>
        </w:rPr>
        <w:t>Бежаницкого муниципального округа</w:t>
      </w:r>
      <w:r>
        <w:rPr>
          <w:sz w:val="26"/>
          <w:szCs w:val="26"/>
        </w:rPr>
        <w:t>.</w:t>
      </w:r>
    </w:p>
    <w:p w:rsidR="00187B29" w:rsidRDefault="00187B29">
      <w:pPr>
        <w:jc w:val="center"/>
        <w:rPr>
          <w:sz w:val="26"/>
          <w:szCs w:val="26"/>
        </w:rPr>
      </w:pPr>
    </w:p>
    <w:p w:rsidR="00440680" w:rsidRPr="00F91C12" w:rsidRDefault="008F3F67">
      <w:pPr>
        <w:jc w:val="center"/>
        <w:rPr>
          <w:sz w:val="26"/>
          <w:szCs w:val="26"/>
        </w:rPr>
      </w:pPr>
      <w:r w:rsidRPr="00F91C12">
        <w:rPr>
          <w:sz w:val="26"/>
          <w:szCs w:val="26"/>
        </w:rPr>
        <w:t>Раздел 2</w:t>
      </w:r>
    </w:p>
    <w:p w:rsidR="00013A91" w:rsidRDefault="008F3F67">
      <w:pPr>
        <w:jc w:val="center"/>
        <w:rPr>
          <w:sz w:val="26"/>
          <w:szCs w:val="26"/>
        </w:rPr>
      </w:pPr>
      <w:r w:rsidRPr="00F91C12">
        <w:rPr>
          <w:sz w:val="26"/>
          <w:szCs w:val="26"/>
        </w:rPr>
        <w:t xml:space="preserve">Перечень муниципального имущества, подлежащего приватизации </w:t>
      </w:r>
    </w:p>
    <w:p w:rsidR="00187B29" w:rsidRDefault="008F3F67">
      <w:pPr>
        <w:jc w:val="center"/>
        <w:rPr>
          <w:sz w:val="26"/>
          <w:szCs w:val="26"/>
        </w:rPr>
      </w:pPr>
      <w:r w:rsidRPr="00F91C12">
        <w:rPr>
          <w:sz w:val="26"/>
          <w:szCs w:val="26"/>
        </w:rPr>
        <w:t>в 202</w:t>
      </w:r>
      <w:r w:rsidR="000733B0">
        <w:rPr>
          <w:sz w:val="26"/>
          <w:szCs w:val="26"/>
        </w:rPr>
        <w:t>5</w:t>
      </w:r>
      <w:r w:rsidR="00F91C12">
        <w:rPr>
          <w:sz w:val="26"/>
          <w:szCs w:val="26"/>
        </w:rPr>
        <w:t>, 202</w:t>
      </w:r>
      <w:r w:rsidR="000733B0">
        <w:rPr>
          <w:sz w:val="26"/>
          <w:szCs w:val="26"/>
        </w:rPr>
        <w:t>6</w:t>
      </w:r>
      <w:r w:rsidR="00F91C12">
        <w:rPr>
          <w:sz w:val="26"/>
          <w:szCs w:val="26"/>
        </w:rPr>
        <w:t>, 202</w:t>
      </w:r>
      <w:r w:rsidR="000733B0">
        <w:rPr>
          <w:sz w:val="26"/>
          <w:szCs w:val="26"/>
        </w:rPr>
        <w:t>7</w:t>
      </w:r>
      <w:r w:rsidRPr="00F91C12">
        <w:rPr>
          <w:sz w:val="26"/>
          <w:szCs w:val="26"/>
        </w:rPr>
        <w:t xml:space="preserve"> год</w:t>
      </w:r>
      <w:r w:rsidR="00F91C12">
        <w:rPr>
          <w:sz w:val="26"/>
          <w:szCs w:val="26"/>
        </w:rPr>
        <w:t>ах</w:t>
      </w:r>
    </w:p>
    <w:p w:rsidR="00187B29" w:rsidRPr="00F91C12" w:rsidRDefault="00187B29">
      <w:pPr>
        <w:jc w:val="center"/>
        <w:rPr>
          <w:sz w:val="26"/>
          <w:szCs w:val="2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4"/>
        <w:gridCol w:w="2952"/>
        <w:gridCol w:w="3119"/>
        <w:gridCol w:w="1417"/>
        <w:gridCol w:w="1701"/>
      </w:tblGrid>
      <w:tr w:rsidR="00F538D5" w:rsidRPr="00F91C12" w:rsidTr="00EF7973">
        <w:tc>
          <w:tcPr>
            <w:tcW w:w="4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8D5" w:rsidRPr="00F91C12" w:rsidRDefault="00F538D5">
            <w:pPr>
              <w:pStyle w:val="af1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 xml:space="preserve">№ </w:t>
            </w:r>
            <w:proofErr w:type="gramStart"/>
            <w:r w:rsidRPr="00F91C12">
              <w:rPr>
                <w:sz w:val="26"/>
                <w:szCs w:val="26"/>
              </w:rPr>
              <w:t>п</w:t>
            </w:r>
            <w:proofErr w:type="gramEnd"/>
            <w:r w:rsidRPr="00F91C12">
              <w:rPr>
                <w:sz w:val="26"/>
                <w:szCs w:val="26"/>
              </w:rPr>
              <w:t>/п</w:t>
            </w:r>
          </w:p>
        </w:tc>
        <w:tc>
          <w:tcPr>
            <w:tcW w:w="2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8D5" w:rsidRPr="00F91C12" w:rsidRDefault="00F538D5" w:rsidP="00422AD9">
            <w:pPr>
              <w:pStyle w:val="af1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 xml:space="preserve">Наименование </w:t>
            </w:r>
            <w:r w:rsidR="00422AD9">
              <w:rPr>
                <w:sz w:val="26"/>
                <w:szCs w:val="26"/>
              </w:rPr>
              <w:t>муниципального имущества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8D5" w:rsidRPr="00F91C12" w:rsidRDefault="00B52EBE">
            <w:pPr>
              <w:pStyle w:val="af1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38D5" w:rsidRPr="00F91C12" w:rsidRDefault="00422AD9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площадь (кв.м.)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38D5" w:rsidRPr="00F91C12" w:rsidRDefault="00422AD9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 прогнозного плана (программы) приватизации</w:t>
            </w:r>
          </w:p>
        </w:tc>
      </w:tr>
      <w:tr w:rsidR="00EF7973" w:rsidRPr="00F91C12" w:rsidTr="00EF7973">
        <w:trPr>
          <w:trHeight w:val="1215"/>
        </w:trPr>
        <w:tc>
          <w:tcPr>
            <w:tcW w:w="45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F7973" w:rsidRDefault="00AF167E" w:rsidP="00885D5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44024" w:rsidRDefault="00EF7973" w:rsidP="00013A91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(назначение: нежилое, наименование: школа) </w:t>
            </w:r>
          </w:p>
          <w:p w:rsidR="00EF7973" w:rsidRPr="00F91C12" w:rsidRDefault="00EF7973" w:rsidP="00013A91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 60:01:0062301:485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7973" w:rsidRPr="00F91C12" w:rsidRDefault="00EF7973" w:rsidP="002A580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Псковская область, Бежаницкий район, д. </w:t>
            </w:r>
            <w:proofErr w:type="spellStart"/>
            <w:r>
              <w:rPr>
                <w:sz w:val="26"/>
                <w:szCs w:val="26"/>
              </w:rPr>
              <w:t>Фишнево</w:t>
            </w:r>
            <w:proofErr w:type="spellEnd"/>
            <w:r>
              <w:rPr>
                <w:sz w:val="26"/>
                <w:szCs w:val="26"/>
              </w:rPr>
              <w:t>, ул. Мира, д.3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7973" w:rsidRDefault="00EF7973" w:rsidP="00013A9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167E" w:rsidRDefault="00AF167E" w:rsidP="002A5802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кв.</w:t>
            </w:r>
          </w:p>
          <w:p w:rsidR="00EF7973" w:rsidRPr="00F91C12" w:rsidRDefault="00EF7973" w:rsidP="002A5802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EF7973" w:rsidRPr="00F91C12" w:rsidTr="00EF7973">
        <w:trPr>
          <w:trHeight w:val="285"/>
        </w:trPr>
        <w:tc>
          <w:tcPr>
            <w:tcW w:w="45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73" w:rsidRDefault="00EF7973" w:rsidP="00885D5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024" w:rsidRDefault="00EF7973" w:rsidP="00013A91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 </w:t>
            </w:r>
          </w:p>
          <w:p w:rsidR="00EF7973" w:rsidRDefault="00EF7973" w:rsidP="00013A91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 60:01:0062301:490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73" w:rsidRPr="00F91C12" w:rsidRDefault="00EF7973" w:rsidP="007D783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Псковская область, Бежаницкий район, д. </w:t>
            </w:r>
            <w:proofErr w:type="spellStart"/>
            <w:r>
              <w:rPr>
                <w:sz w:val="26"/>
                <w:szCs w:val="26"/>
              </w:rPr>
              <w:t>Фишнево</w:t>
            </w:r>
            <w:proofErr w:type="spellEnd"/>
            <w:r>
              <w:rPr>
                <w:sz w:val="26"/>
                <w:szCs w:val="26"/>
              </w:rPr>
              <w:t>, ул. Мира, з/у</w:t>
            </w:r>
            <w:r w:rsidR="007D78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73" w:rsidRDefault="00EF7973" w:rsidP="00013A9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7E" w:rsidRDefault="00AF167E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кв.</w:t>
            </w:r>
          </w:p>
          <w:p w:rsidR="00EF7973" w:rsidRPr="00F91C12" w:rsidRDefault="00AF167E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EF7973" w:rsidRPr="00F91C12" w:rsidTr="00EF7973">
        <w:trPr>
          <w:trHeight w:val="1290"/>
        </w:trPr>
        <w:tc>
          <w:tcPr>
            <w:tcW w:w="45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F7973" w:rsidRDefault="00AF167E" w:rsidP="00885D5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7973" w:rsidRPr="00F91C12" w:rsidRDefault="00EF7973" w:rsidP="00EF7973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(назначение: нежилое, наименование: школьные мастерские) КН 60:01:0062301:486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7973" w:rsidRPr="00F91C12" w:rsidRDefault="00EF7973" w:rsidP="002A5802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Псковская область, Бежаницкий район, д. </w:t>
            </w:r>
            <w:proofErr w:type="spellStart"/>
            <w:r>
              <w:rPr>
                <w:sz w:val="26"/>
                <w:szCs w:val="26"/>
              </w:rPr>
              <w:t>Фишнево</w:t>
            </w:r>
            <w:proofErr w:type="spellEnd"/>
            <w:r>
              <w:rPr>
                <w:sz w:val="26"/>
                <w:szCs w:val="26"/>
              </w:rPr>
              <w:t>, ул. Мира, д.13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7973" w:rsidRDefault="00EF7973" w:rsidP="00013A9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167E" w:rsidRDefault="00AF167E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кв.</w:t>
            </w:r>
          </w:p>
          <w:p w:rsidR="00EF7973" w:rsidRPr="00F91C12" w:rsidRDefault="00AF167E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EF7973" w:rsidRPr="00F91C12" w:rsidTr="00187B29">
        <w:trPr>
          <w:trHeight w:val="210"/>
        </w:trPr>
        <w:tc>
          <w:tcPr>
            <w:tcW w:w="45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73" w:rsidRDefault="00EF7973" w:rsidP="00885D5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4024" w:rsidRDefault="00EF7973" w:rsidP="00454AB9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участок </w:t>
            </w:r>
          </w:p>
          <w:p w:rsidR="00EF7973" w:rsidRDefault="00EF7973" w:rsidP="00454AB9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 60:01:0062301:487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7973" w:rsidRDefault="00EF7973" w:rsidP="00EF797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Псковская область, Бежаницкий район, д. </w:t>
            </w:r>
            <w:proofErr w:type="spellStart"/>
            <w:r>
              <w:rPr>
                <w:sz w:val="26"/>
                <w:szCs w:val="26"/>
              </w:rPr>
              <w:t>Фишнево</w:t>
            </w:r>
            <w:proofErr w:type="spellEnd"/>
            <w:r>
              <w:rPr>
                <w:sz w:val="26"/>
                <w:szCs w:val="26"/>
              </w:rPr>
              <w:t>, ул. Мира, з/у</w:t>
            </w:r>
            <w:r w:rsidR="007D78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7973" w:rsidRDefault="00EF7973" w:rsidP="00013A9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7E" w:rsidRDefault="00AF167E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кв.</w:t>
            </w:r>
          </w:p>
          <w:p w:rsidR="00944024" w:rsidRDefault="00AF167E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7D783C" w:rsidRPr="00F91C12" w:rsidTr="00187B29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D783C" w:rsidRDefault="00187B29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D783C" w:rsidRDefault="007D783C" w:rsidP="00944024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(назначение: нежилое, наименование: котельная)</w:t>
            </w:r>
          </w:p>
          <w:p w:rsidR="007D783C" w:rsidRDefault="007D783C" w:rsidP="00187B29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 60:01:0010210:101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D783C" w:rsidRDefault="007D783C" w:rsidP="00944024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Псковская область, Бежаницкий район, </w:t>
            </w:r>
            <w:proofErr w:type="spellStart"/>
            <w:r>
              <w:rPr>
                <w:sz w:val="26"/>
                <w:szCs w:val="26"/>
              </w:rPr>
              <w:t>рп</w:t>
            </w:r>
            <w:proofErr w:type="spellEnd"/>
            <w:r>
              <w:rPr>
                <w:sz w:val="26"/>
                <w:szCs w:val="26"/>
              </w:rPr>
              <w:t>. Бежаницы, ул. Красных Зорь,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D783C" w:rsidRDefault="007D783C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D783C" w:rsidRDefault="007D783C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кв.</w:t>
            </w:r>
          </w:p>
          <w:p w:rsidR="007D783C" w:rsidRDefault="007D783C" w:rsidP="007D783C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187B29" w:rsidRPr="00F91C12" w:rsidTr="00187B29">
        <w:trPr>
          <w:trHeight w:val="180"/>
        </w:trPr>
        <w:tc>
          <w:tcPr>
            <w:tcW w:w="42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87B29" w:rsidRDefault="00187B29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87B29" w:rsidRDefault="00187B29" w:rsidP="00944024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  <w:p w:rsidR="00187B29" w:rsidRDefault="00187B29" w:rsidP="00944024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 60:01:0010210:199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87B29" w:rsidRDefault="00187B29" w:rsidP="00454AB9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Псковская область, Бежаницкий район, </w:t>
            </w:r>
            <w:proofErr w:type="spellStart"/>
            <w:r>
              <w:rPr>
                <w:sz w:val="26"/>
                <w:szCs w:val="26"/>
              </w:rPr>
              <w:t>рп</w:t>
            </w:r>
            <w:proofErr w:type="spellEnd"/>
            <w:r>
              <w:rPr>
                <w:sz w:val="26"/>
                <w:szCs w:val="26"/>
              </w:rPr>
              <w:t>. Бежаницы, ул. Красных Зорь,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87B29" w:rsidRDefault="00187B29" w:rsidP="00187B29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87B29" w:rsidRDefault="00187B29" w:rsidP="00187B29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кв.</w:t>
            </w:r>
          </w:p>
          <w:p w:rsidR="00187B29" w:rsidRDefault="00187B29" w:rsidP="00187B29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187B29" w:rsidRPr="00F91C12" w:rsidTr="00EF7973">
        <w:tc>
          <w:tcPr>
            <w:tcW w:w="4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B29" w:rsidRDefault="00187B29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B29" w:rsidRDefault="00187B29" w:rsidP="00454AB9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(назначение: нежилое, наименование: гараж)</w:t>
            </w:r>
          </w:p>
          <w:p w:rsidR="00187B29" w:rsidRPr="00F91C12" w:rsidRDefault="00187B29" w:rsidP="00454AB9">
            <w:pPr>
              <w:pStyle w:val="af1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КН 6</w:t>
            </w:r>
            <w:r w:rsidRPr="00F91C12">
              <w:rPr>
                <w:sz w:val="26"/>
                <w:szCs w:val="26"/>
              </w:rPr>
              <w:t>0:01:0010231:229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B29" w:rsidRPr="00F91C12" w:rsidRDefault="00187B29" w:rsidP="00454AB9">
            <w:pPr>
              <w:snapToGrid w:val="0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 xml:space="preserve">Псковская область,  </w:t>
            </w:r>
            <w:proofErr w:type="spellStart"/>
            <w:r w:rsidRPr="00F91C12">
              <w:rPr>
                <w:sz w:val="26"/>
                <w:szCs w:val="26"/>
              </w:rPr>
              <w:t>рп</w:t>
            </w:r>
            <w:proofErr w:type="spellEnd"/>
            <w:r w:rsidRPr="00F91C12">
              <w:rPr>
                <w:sz w:val="26"/>
                <w:szCs w:val="26"/>
              </w:rPr>
              <w:t>. Бежаницы, ул. Смольная, д.</w:t>
            </w:r>
            <w:r>
              <w:rPr>
                <w:sz w:val="26"/>
                <w:szCs w:val="26"/>
              </w:rPr>
              <w:t>20, пом. 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B29" w:rsidRPr="00F91C12" w:rsidRDefault="00187B29" w:rsidP="00454A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7B29" w:rsidRDefault="00187B29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2кв.</w:t>
            </w:r>
          </w:p>
          <w:p w:rsidR="00187B29" w:rsidRPr="00F91C12" w:rsidRDefault="00187B29" w:rsidP="00AF167E">
            <w:pPr>
              <w:pStyle w:val="af1"/>
              <w:snapToGrid w:val="0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</w:tbl>
    <w:p w:rsidR="008F3F67" w:rsidRPr="00F91C12" w:rsidRDefault="008F3F67">
      <w:pPr>
        <w:jc w:val="center"/>
        <w:rPr>
          <w:sz w:val="26"/>
          <w:szCs w:val="26"/>
        </w:rPr>
      </w:pPr>
    </w:p>
    <w:sectPr w:rsidR="008F3F67" w:rsidRPr="00F91C12" w:rsidSect="008F5F53">
      <w:pgSz w:w="12240" w:h="15840"/>
      <w:pgMar w:top="1134" w:right="1134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732DB3"/>
    <w:multiLevelType w:val="hybridMultilevel"/>
    <w:tmpl w:val="2786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98"/>
    <w:rsid w:val="00013A91"/>
    <w:rsid w:val="000733B0"/>
    <w:rsid w:val="00076F09"/>
    <w:rsid w:val="00082BAA"/>
    <w:rsid w:val="00120240"/>
    <w:rsid w:val="001663D2"/>
    <w:rsid w:val="0018560C"/>
    <w:rsid w:val="00187B29"/>
    <w:rsid w:val="001956F4"/>
    <w:rsid w:val="001A12C5"/>
    <w:rsid w:val="001A68D6"/>
    <w:rsid w:val="001B23B2"/>
    <w:rsid w:val="00232799"/>
    <w:rsid w:val="00246443"/>
    <w:rsid w:val="00384AE6"/>
    <w:rsid w:val="003C4E5A"/>
    <w:rsid w:val="003D6646"/>
    <w:rsid w:val="003D7E98"/>
    <w:rsid w:val="00422AD9"/>
    <w:rsid w:val="00432550"/>
    <w:rsid w:val="00440680"/>
    <w:rsid w:val="0047164A"/>
    <w:rsid w:val="00475092"/>
    <w:rsid w:val="004900E4"/>
    <w:rsid w:val="00490208"/>
    <w:rsid w:val="004A3D74"/>
    <w:rsid w:val="004A497E"/>
    <w:rsid w:val="004A7B8E"/>
    <w:rsid w:val="004E1F74"/>
    <w:rsid w:val="0051175C"/>
    <w:rsid w:val="005270A2"/>
    <w:rsid w:val="00541995"/>
    <w:rsid w:val="00542915"/>
    <w:rsid w:val="00577991"/>
    <w:rsid w:val="005A20BD"/>
    <w:rsid w:val="005A51D0"/>
    <w:rsid w:val="005C02DA"/>
    <w:rsid w:val="0066479C"/>
    <w:rsid w:val="00680485"/>
    <w:rsid w:val="00680B44"/>
    <w:rsid w:val="007C3B86"/>
    <w:rsid w:val="007D783C"/>
    <w:rsid w:val="00826365"/>
    <w:rsid w:val="00846208"/>
    <w:rsid w:val="00885D35"/>
    <w:rsid w:val="00885D5E"/>
    <w:rsid w:val="008F3F67"/>
    <w:rsid w:val="008F5F53"/>
    <w:rsid w:val="00944024"/>
    <w:rsid w:val="009716FF"/>
    <w:rsid w:val="009945CD"/>
    <w:rsid w:val="00A0393A"/>
    <w:rsid w:val="00A136FC"/>
    <w:rsid w:val="00A5425C"/>
    <w:rsid w:val="00A548AA"/>
    <w:rsid w:val="00A64226"/>
    <w:rsid w:val="00AF167E"/>
    <w:rsid w:val="00B21F65"/>
    <w:rsid w:val="00B52EBE"/>
    <w:rsid w:val="00BA34F8"/>
    <w:rsid w:val="00C45372"/>
    <w:rsid w:val="00C66F88"/>
    <w:rsid w:val="00C77B8E"/>
    <w:rsid w:val="00CA2E51"/>
    <w:rsid w:val="00D0762B"/>
    <w:rsid w:val="00D16906"/>
    <w:rsid w:val="00D16AA1"/>
    <w:rsid w:val="00D266A9"/>
    <w:rsid w:val="00E47261"/>
    <w:rsid w:val="00EF7973"/>
    <w:rsid w:val="00F51B96"/>
    <w:rsid w:val="00F538D5"/>
    <w:rsid w:val="00F62AB3"/>
    <w:rsid w:val="00F91C12"/>
    <w:rsid w:val="00FC4836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5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F5F53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5F53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5F53"/>
    <w:pPr>
      <w:keepNext/>
      <w:tabs>
        <w:tab w:val="num" w:pos="0"/>
      </w:tabs>
      <w:ind w:left="720" w:hanging="720"/>
      <w:outlineLvl w:val="2"/>
    </w:pPr>
    <w:rPr>
      <w:sz w:val="26"/>
    </w:rPr>
  </w:style>
  <w:style w:type="paragraph" w:styleId="4">
    <w:name w:val="heading 4"/>
    <w:basedOn w:val="a"/>
    <w:next w:val="a"/>
    <w:qFormat/>
    <w:rsid w:val="008F5F53"/>
    <w:pPr>
      <w:keepNext/>
      <w:tabs>
        <w:tab w:val="num" w:pos="0"/>
      </w:tabs>
      <w:ind w:left="864" w:hanging="864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8F5F53"/>
    <w:pPr>
      <w:keepNext/>
      <w:tabs>
        <w:tab w:val="num" w:pos="0"/>
      </w:tabs>
      <w:ind w:left="1008" w:hanging="1008"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rsid w:val="008F5F53"/>
    <w:pPr>
      <w:keepNext/>
      <w:tabs>
        <w:tab w:val="num" w:pos="0"/>
      </w:tabs>
      <w:ind w:left="1152" w:hanging="1152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5F53"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5F53"/>
  </w:style>
  <w:style w:type="character" w:customStyle="1" w:styleId="WW8Num1z1">
    <w:name w:val="WW8Num1z1"/>
    <w:rsid w:val="008F5F53"/>
  </w:style>
  <w:style w:type="character" w:customStyle="1" w:styleId="WW8Num1z2">
    <w:name w:val="WW8Num1z2"/>
    <w:rsid w:val="008F5F53"/>
  </w:style>
  <w:style w:type="character" w:customStyle="1" w:styleId="WW8Num1z3">
    <w:name w:val="WW8Num1z3"/>
    <w:rsid w:val="008F5F53"/>
  </w:style>
  <w:style w:type="character" w:customStyle="1" w:styleId="WW8Num1z4">
    <w:name w:val="WW8Num1z4"/>
    <w:rsid w:val="008F5F53"/>
  </w:style>
  <w:style w:type="character" w:customStyle="1" w:styleId="WW8Num1z5">
    <w:name w:val="WW8Num1z5"/>
    <w:rsid w:val="008F5F53"/>
  </w:style>
  <w:style w:type="character" w:customStyle="1" w:styleId="WW8Num1z6">
    <w:name w:val="WW8Num1z6"/>
    <w:rsid w:val="008F5F53"/>
  </w:style>
  <w:style w:type="character" w:customStyle="1" w:styleId="WW8Num1z7">
    <w:name w:val="WW8Num1z7"/>
    <w:rsid w:val="008F5F53"/>
  </w:style>
  <w:style w:type="character" w:customStyle="1" w:styleId="WW8Num1z8">
    <w:name w:val="WW8Num1z8"/>
    <w:rsid w:val="008F5F53"/>
  </w:style>
  <w:style w:type="character" w:customStyle="1" w:styleId="20">
    <w:name w:val="Основной шрифт абзаца2"/>
    <w:rsid w:val="008F5F53"/>
  </w:style>
  <w:style w:type="character" w:customStyle="1" w:styleId="WW8Num2z0">
    <w:name w:val="WW8Num2z0"/>
    <w:rsid w:val="008F5F53"/>
    <w:rPr>
      <w:rFonts w:ascii="Symbol" w:hAnsi="Symbol" w:cs="OpenSymbol"/>
    </w:rPr>
  </w:style>
  <w:style w:type="character" w:customStyle="1" w:styleId="WW8Num3z0">
    <w:name w:val="WW8Num3z0"/>
    <w:rsid w:val="008F5F53"/>
    <w:rPr>
      <w:rFonts w:ascii="Symbol" w:hAnsi="Symbol" w:cs="OpenSymbol"/>
    </w:rPr>
  </w:style>
  <w:style w:type="character" w:customStyle="1" w:styleId="WW8Num4z0">
    <w:name w:val="WW8Num4z0"/>
    <w:rsid w:val="008F5F53"/>
    <w:rPr>
      <w:rFonts w:ascii="Symbol" w:hAnsi="Symbol" w:cs="OpenSymbol"/>
    </w:rPr>
  </w:style>
  <w:style w:type="character" w:customStyle="1" w:styleId="WW8Num5z0">
    <w:name w:val="WW8Num5z0"/>
    <w:rsid w:val="008F5F53"/>
    <w:rPr>
      <w:rFonts w:ascii="Symbol" w:hAnsi="Symbol" w:cs="OpenSymbol"/>
    </w:rPr>
  </w:style>
  <w:style w:type="character" w:customStyle="1" w:styleId="WW8Num6z0">
    <w:name w:val="WW8Num6z0"/>
    <w:rsid w:val="008F5F53"/>
  </w:style>
  <w:style w:type="character" w:customStyle="1" w:styleId="WW8Num6z1">
    <w:name w:val="WW8Num6z1"/>
    <w:rsid w:val="008F5F53"/>
  </w:style>
  <w:style w:type="character" w:customStyle="1" w:styleId="WW8Num6z2">
    <w:name w:val="WW8Num6z2"/>
    <w:rsid w:val="008F5F53"/>
    <w:rPr>
      <w:rFonts w:cs="Times New Roman"/>
      <w:lang w:val="ru-RU"/>
    </w:rPr>
  </w:style>
  <w:style w:type="character" w:customStyle="1" w:styleId="WW8Num6z3">
    <w:name w:val="WW8Num6z3"/>
    <w:rsid w:val="008F5F53"/>
  </w:style>
  <w:style w:type="character" w:customStyle="1" w:styleId="WW8Num6z4">
    <w:name w:val="WW8Num6z4"/>
    <w:rsid w:val="008F5F53"/>
  </w:style>
  <w:style w:type="character" w:customStyle="1" w:styleId="WW8Num6z5">
    <w:name w:val="WW8Num6z5"/>
    <w:rsid w:val="008F5F53"/>
  </w:style>
  <w:style w:type="character" w:customStyle="1" w:styleId="WW8Num6z6">
    <w:name w:val="WW8Num6z6"/>
    <w:rsid w:val="008F5F53"/>
  </w:style>
  <w:style w:type="character" w:customStyle="1" w:styleId="WW8Num6z7">
    <w:name w:val="WW8Num6z7"/>
    <w:rsid w:val="008F5F53"/>
  </w:style>
  <w:style w:type="character" w:customStyle="1" w:styleId="WW8Num6z8">
    <w:name w:val="WW8Num6z8"/>
    <w:rsid w:val="008F5F53"/>
  </w:style>
  <w:style w:type="character" w:customStyle="1" w:styleId="WW8Num7z0">
    <w:name w:val="WW8Num7z0"/>
    <w:rsid w:val="008F5F53"/>
  </w:style>
  <w:style w:type="character" w:customStyle="1" w:styleId="WW8Num7z1">
    <w:name w:val="WW8Num7z1"/>
    <w:rsid w:val="008F5F53"/>
  </w:style>
  <w:style w:type="character" w:customStyle="1" w:styleId="WW8Num7z2">
    <w:name w:val="WW8Num7z2"/>
    <w:rsid w:val="008F5F53"/>
  </w:style>
  <w:style w:type="character" w:customStyle="1" w:styleId="WW8Num7z3">
    <w:name w:val="WW8Num7z3"/>
    <w:rsid w:val="008F5F53"/>
  </w:style>
  <w:style w:type="character" w:customStyle="1" w:styleId="WW8Num7z4">
    <w:name w:val="WW8Num7z4"/>
    <w:rsid w:val="008F5F53"/>
  </w:style>
  <w:style w:type="character" w:customStyle="1" w:styleId="WW8Num7z5">
    <w:name w:val="WW8Num7z5"/>
    <w:rsid w:val="008F5F53"/>
  </w:style>
  <w:style w:type="character" w:customStyle="1" w:styleId="WW8Num7z6">
    <w:name w:val="WW8Num7z6"/>
    <w:rsid w:val="008F5F53"/>
  </w:style>
  <w:style w:type="character" w:customStyle="1" w:styleId="WW8Num7z7">
    <w:name w:val="WW8Num7z7"/>
    <w:rsid w:val="008F5F53"/>
  </w:style>
  <w:style w:type="character" w:customStyle="1" w:styleId="WW8Num7z8">
    <w:name w:val="WW8Num7z8"/>
    <w:rsid w:val="008F5F53"/>
  </w:style>
  <w:style w:type="character" w:customStyle="1" w:styleId="10">
    <w:name w:val="Основной шрифт абзаца1"/>
    <w:rsid w:val="008F5F53"/>
  </w:style>
  <w:style w:type="character" w:customStyle="1" w:styleId="a3">
    <w:name w:val="Цветовое выделение"/>
    <w:rsid w:val="008F5F53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8F5F53"/>
    <w:rPr>
      <w:b/>
      <w:bCs/>
      <w:color w:val="008000"/>
      <w:sz w:val="20"/>
      <w:szCs w:val="20"/>
      <w:u w:val="single"/>
    </w:rPr>
  </w:style>
  <w:style w:type="character" w:styleId="a5">
    <w:name w:val="Hyperlink"/>
    <w:rsid w:val="008F5F53"/>
    <w:rPr>
      <w:color w:val="000080"/>
      <w:u w:val="single"/>
    </w:rPr>
  </w:style>
  <w:style w:type="character" w:customStyle="1" w:styleId="a6">
    <w:name w:val="Символ нумерации"/>
    <w:rsid w:val="008F5F53"/>
  </w:style>
  <w:style w:type="character" w:customStyle="1" w:styleId="a7">
    <w:name w:val="Маркеры списка"/>
    <w:rsid w:val="008F5F53"/>
    <w:rPr>
      <w:rFonts w:ascii="OpenSymbol" w:eastAsia="OpenSymbol" w:hAnsi="OpenSymbol" w:cs="OpenSymbol"/>
    </w:rPr>
  </w:style>
  <w:style w:type="character" w:customStyle="1" w:styleId="RTFNum21">
    <w:name w:val="RTF_Num 2 1"/>
    <w:rsid w:val="008F5F53"/>
    <w:rPr>
      <w:rFonts w:ascii="Symbol" w:eastAsia="Symbol" w:hAnsi="Symbol" w:cs="Symbol"/>
    </w:rPr>
  </w:style>
  <w:style w:type="character" w:customStyle="1" w:styleId="RTFNum31">
    <w:name w:val="RTF_Num 3 1"/>
    <w:rsid w:val="008F5F53"/>
    <w:rPr>
      <w:rFonts w:ascii="Symbol" w:eastAsia="Symbol" w:hAnsi="Symbol" w:cs="Symbol"/>
    </w:rPr>
  </w:style>
  <w:style w:type="character" w:customStyle="1" w:styleId="WW-RTFNum21">
    <w:name w:val="WW-RTF_Num 2 1"/>
    <w:rsid w:val="008F5F53"/>
    <w:rPr>
      <w:rFonts w:ascii="Symbol" w:eastAsia="Symbol" w:hAnsi="Symbol" w:cs="Symbol"/>
    </w:rPr>
  </w:style>
  <w:style w:type="character" w:customStyle="1" w:styleId="WW-RTFNum31">
    <w:name w:val="WW-RTF_Num 3 1"/>
    <w:rsid w:val="008F5F53"/>
    <w:rPr>
      <w:rFonts w:ascii="Symbol" w:eastAsia="Symbol" w:hAnsi="Symbol" w:cs="Symbol"/>
    </w:rPr>
  </w:style>
  <w:style w:type="character" w:customStyle="1" w:styleId="RTFNum41">
    <w:name w:val="RTF_Num 4 1"/>
    <w:rsid w:val="008F5F53"/>
    <w:rPr>
      <w:rFonts w:ascii="Symbol" w:eastAsia="Symbol" w:hAnsi="Symbol" w:cs="Symbol"/>
    </w:rPr>
  </w:style>
  <w:style w:type="character" w:customStyle="1" w:styleId="RTFNum51">
    <w:name w:val="RTF_Num 5 1"/>
    <w:rsid w:val="008F5F53"/>
    <w:rPr>
      <w:rFonts w:ascii="Symbol" w:eastAsia="Symbol" w:hAnsi="Symbol" w:cs="Symbol"/>
    </w:rPr>
  </w:style>
  <w:style w:type="paragraph" w:customStyle="1" w:styleId="a8">
    <w:name w:val="Заголовок"/>
    <w:basedOn w:val="a"/>
    <w:next w:val="a9"/>
    <w:rsid w:val="008F5F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F5F53"/>
    <w:pPr>
      <w:jc w:val="both"/>
    </w:pPr>
    <w:rPr>
      <w:sz w:val="26"/>
    </w:rPr>
  </w:style>
  <w:style w:type="paragraph" w:styleId="aa">
    <w:name w:val="List"/>
    <w:basedOn w:val="a9"/>
    <w:rsid w:val="008F5F53"/>
    <w:rPr>
      <w:rFonts w:cs="Mangal"/>
    </w:rPr>
  </w:style>
  <w:style w:type="paragraph" w:customStyle="1" w:styleId="21">
    <w:name w:val="Название2"/>
    <w:basedOn w:val="a"/>
    <w:rsid w:val="008F5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8F5F5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F5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F5F53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rsid w:val="008F5F53"/>
    <w:pPr>
      <w:jc w:val="center"/>
    </w:pPr>
    <w:rPr>
      <w:sz w:val="28"/>
    </w:rPr>
  </w:style>
  <w:style w:type="paragraph" w:styleId="ac">
    <w:name w:val="Subtitle"/>
    <w:basedOn w:val="a8"/>
    <w:next w:val="a9"/>
    <w:qFormat/>
    <w:rsid w:val="008F5F53"/>
    <w:pPr>
      <w:jc w:val="center"/>
    </w:pPr>
    <w:rPr>
      <w:i/>
      <w:iCs/>
    </w:rPr>
  </w:style>
  <w:style w:type="paragraph" w:styleId="ad">
    <w:name w:val="Body Text Indent"/>
    <w:basedOn w:val="a"/>
    <w:rsid w:val="008F5F53"/>
    <w:pPr>
      <w:spacing w:after="120"/>
      <w:ind w:left="283"/>
    </w:pPr>
  </w:style>
  <w:style w:type="paragraph" w:customStyle="1" w:styleId="ae">
    <w:name w:val="Таблицы (моноширинный)"/>
    <w:basedOn w:val="a"/>
    <w:next w:val="a"/>
    <w:rsid w:val="008F5F53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8F5F53"/>
    <w:pPr>
      <w:widowControl w:val="0"/>
      <w:autoSpaceDE w:val="0"/>
    </w:pPr>
    <w:rPr>
      <w:rFonts w:ascii="Arial" w:hAnsi="Arial" w:cs="Arial"/>
    </w:rPr>
  </w:style>
  <w:style w:type="paragraph" w:customStyle="1" w:styleId="af0">
    <w:name w:val="Текст в заданном формате"/>
    <w:basedOn w:val="a"/>
    <w:rsid w:val="008F5F53"/>
  </w:style>
  <w:style w:type="paragraph" w:customStyle="1" w:styleId="13">
    <w:name w:val="Абзац списка1"/>
    <w:basedOn w:val="a"/>
    <w:rsid w:val="008F5F53"/>
    <w:pPr>
      <w:widowControl w:val="0"/>
      <w:ind w:left="720"/>
    </w:pPr>
    <w:rPr>
      <w:rFonts w:eastAsia="Andale Sans UI"/>
      <w:kern w:val="1"/>
      <w:sz w:val="24"/>
      <w:szCs w:val="24"/>
    </w:rPr>
  </w:style>
  <w:style w:type="paragraph" w:customStyle="1" w:styleId="af1">
    <w:name w:val="Содержимое таблицы"/>
    <w:basedOn w:val="a"/>
    <w:rsid w:val="008F5F53"/>
    <w:pPr>
      <w:suppressLineNumbers/>
    </w:pPr>
  </w:style>
  <w:style w:type="paragraph" w:customStyle="1" w:styleId="af2">
    <w:name w:val="Заголовок таблицы"/>
    <w:basedOn w:val="af1"/>
    <w:rsid w:val="008F5F53"/>
    <w:pPr>
      <w:jc w:val="center"/>
    </w:pPr>
    <w:rPr>
      <w:b/>
      <w:bCs/>
    </w:rPr>
  </w:style>
  <w:style w:type="paragraph" w:customStyle="1" w:styleId="ConsPlusNormal">
    <w:name w:val="ConsPlusNormal"/>
    <w:rsid w:val="008F5F53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F5F53"/>
    <w:pPr>
      <w:spacing w:after="120" w:line="480" w:lineRule="auto"/>
    </w:pPr>
  </w:style>
  <w:style w:type="paragraph" w:styleId="af3">
    <w:name w:val="Normal (Web)"/>
    <w:basedOn w:val="a"/>
    <w:uiPriority w:val="99"/>
    <w:unhideWhenUsed/>
    <w:rsid w:val="00F51B96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211">
    <w:name w:val="Знак2 Знак Знак Знак1 Знак Знак Знак Знак Знак Знак Знак Знак Знак Знак Знак Знак"/>
    <w:basedOn w:val="a"/>
    <w:rsid w:val="00D16AA1"/>
    <w:pPr>
      <w:suppressAutoHyphens w:val="0"/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16AA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6AA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5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F5F53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5F53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5F53"/>
    <w:pPr>
      <w:keepNext/>
      <w:tabs>
        <w:tab w:val="num" w:pos="0"/>
      </w:tabs>
      <w:ind w:left="720" w:hanging="720"/>
      <w:outlineLvl w:val="2"/>
    </w:pPr>
    <w:rPr>
      <w:sz w:val="26"/>
    </w:rPr>
  </w:style>
  <w:style w:type="paragraph" w:styleId="4">
    <w:name w:val="heading 4"/>
    <w:basedOn w:val="a"/>
    <w:next w:val="a"/>
    <w:qFormat/>
    <w:rsid w:val="008F5F53"/>
    <w:pPr>
      <w:keepNext/>
      <w:tabs>
        <w:tab w:val="num" w:pos="0"/>
      </w:tabs>
      <w:ind w:left="864" w:hanging="864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8F5F53"/>
    <w:pPr>
      <w:keepNext/>
      <w:tabs>
        <w:tab w:val="num" w:pos="0"/>
      </w:tabs>
      <w:ind w:left="1008" w:hanging="1008"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rsid w:val="008F5F53"/>
    <w:pPr>
      <w:keepNext/>
      <w:tabs>
        <w:tab w:val="num" w:pos="0"/>
      </w:tabs>
      <w:ind w:left="1152" w:hanging="1152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5F53"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5F53"/>
  </w:style>
  <w:style w:type="character" w:customStyle="1" w:styleId="WW8Num1z1">
    <w:name w:val="WW8Num1z1"/>
    <w:rsid w:val="008F5F53"/>
  </w:style>
  <w:style w:type="character" w:customStyle="1" w:styleId="WW8Num1z2">
    <w:name w:val="WW8Num1z2"/>
    <w:rsid w:val="008F5F53"/>
  </w:style>
  <w:style w:type="character" w:customStyle="1" w:styleId="WW8Num1z3">
    <w:name w:val="WW8Num1z3"/>
    <w:rsid w:val="008F5F53"/>
  </w:style>
  <w:style w:type="character" w:customStyle="1" w:styleId="WW8Num1z4">
    <w:name w:val="WW8Num1z4"/>
    <w:rsid w:val="008F5F53"/>
  </w:style>
  <w:style w:type="character" w:customStyle="1" w:styleId="WW8Num1z5">
    <w:name w:val="WW8Num1z5"/>
    <w:rsid w:val="008F5F53"/>
  </w:style>
  <w:style w:type="character" w:customStyle="1" w:styleId="WW8Num1z6">
    <w:name w:val="WW8Num1z6"/>
    <w:rsid w:val="008F5F53"/>
  </w:style>
  <w:style w:type="character" w:customStyle="1" w:styleId="WW8Num1z7">
    <w:name w:val="WW8Num1z7"/>
    <w:rsid w:val="008F5F53"/>
  </w:style>
  <w:style w:type="character" w:customStyle="1" w:styleId="WW8Num1z8">
    <w:name w:val="WW8Num1z8"/>
    <w:rsid w:val="008F5F53"/>
  </w:style>
  <w:style w:type="character" w:customStyle="1" w:styleId="20">
    <w:name w:val="Основной шрифт абзаца2"/>
    <w:rsid w:val="008F5F53"/>
  </w:style>
  <w:style w:type="character" w:customStyle="1" w:styleId="WW8Num2z0">
    <w:name w:val="WW8Num2z0"/>
    <w:rsid w:val="008F5F53"/>
    <w:rPr>
      <w:rFonts w:ascii="Symbol" w:hAnsi="Symbol" w:cs="OpenSymbol"/>
    </w:rPr>
  </w:style>
  <w:style w:type="character" w:customStyle="1" w:styleId="WW8Num3z0">
    <w:name w:val="WW8Num3z0"/>
    <w:rsid w:val="008F5F53"/>
    <w:rPr>
      <w:rFonts w:ascii="Symbol" w:hAnsi="Symbol" w:cs="OpenSymbol"/>
    </w:rPr>
  </w:style>
  <w:style w:type="character" w:customStyle="1" w:styleId="WW8Num4z0">
    <w:name w:val="WW8Num4z0"/>
    <w:rsid w:val="008F5F53"/>
    <w:rPr>
      <w:rFonts w:ascii="Symbol" w:hAnsi="Symbol" w:cs="OpenSymbol"/>
    </w:rPr>
  </w:style>
  <w:style w:type="character" w:customStyle="1" w:styleId="WW8Num5z0">
    <w:name w:val="WW8Num5z0"/>
    <w:rsid w:val="008F5F53"/>
    <w:rPr>
      <w:rFonts w:ascii="Symbol" w:hAnsi="Symbol" w:cs="OpenSymbol"/>
    </w:rPr>
  </w:style>
  <w:style w:type="character" w:customStyle="1" w:styleId="WW8Num6z0">
    <w:name w:val="WW8Num6z0"/>
    <w:rsid w:val="008F5F53"/>
  </w:style>
  <w:style w:type="character" w:customStyle="1" w:styleId="WW8Num6z1">
    <w:name w:val="WW8Num6z1"/>
    <w:rsid w:val="008F5F53"/>
  </w:style>
  <w:style w:type="character" w:customStyle="1" w:styleId="WW8Num6z2">
    <w:name w:val="WW8Num6z2"/>
    <w:rsid w:val="008F5F53"/>
    <w:rPr>
      <w:rFonts w:cs="Times New Roman"/>
      <w:lang w:val="ru-RU"/>
    </w:rPr>
  </w:style>
  <w:style w:type="character" w:customStyle="1" w:styleId="WW8Num6z3">
    <w:name w:val="WW8Num6z3"/>
    <w:rsid w:val="008F5F53"/>
  </w:style>
  <w:style w:type="character" w:customStyle="1" w:styleId="WW8Num6z4">
    <w:name w:val="WW8Num6z4"/>
    <w:rsid w:val="008F5F53"/>
  </w:style>
  <w:style w:type="character" w:customStyle="1" w:styleId="WW8Num6z5">
    <w:name w:val="WW8Num6z5"/>
    <w:rsid w:val="008F5F53"/>
  </w:style>
  <w:style w:type="character" w:customStyle="1" w:styleId="WW8Num6z6">
    <w:name w:val="WW8Num6z6"/>
    <w:rsid w:val="008F5F53"/>
  </w:style>
  <w:style w:type="character" w:customStyle="1" w:styleId="WW8Num6z7">
    <w:name w:val="WW8Num6z7"/>
    <w:rsid w:val="008F5F53"/>
  </w:style>
  <w:style w:type="character" w:customStyle="1" w:styleId="WW8Num6z8">
    <w:name w:val="WW8Num6z8"/>
    <w:rsid w:val="008F5F53"/>
  </w:style>
  <w:style w:type="character" w:customStyle="1" w:styleId="WW8Num7z0">
    <w:name w:val="WW8Num7z0"/>
    <w:rsid w:val="008F5F53"/>
  </w:style>
  <w:style w:type="character" w:customStyle="1" w:styleId="WW8Num7z1">
    <w:name w:val="WW8Num7z1"/>
    <w:rsid w:val="008F5F53"/>
  </w:style>
  <w:style w:type="character" w:customStyle="1" w:styleId="WW8Num7z2">
    <w:name w:val="WW8Num7z2"/>
    <w:rsid w:val="008F5F53"/>
  </w:style>
  <w:style w:type="character" w:customStyle="1" w:styleId="WW8Num7z3">
    <w:name w:val="WW8Num7z3"/>
    <w:rsid w:val="008F5F53"/>
  </w:style>
  <w:style w:type="character" w:customStyle="1" w:styleId="WW8Num7z4">
    <w:name w:val="WW8Num7z4"/>
    <w:rsid w:val="008F5F53"/>
  </w:style>
  <w:style w:type="character" w:customStyle="1" w:styleId="WW8Num7z5">
    <w:name w:val="WW8Num7z5"/>
    <w:rsid w:val="008F5F53"/>
  </w:style>
  <w:style w:type="character" w:customStyle="1" w:styleId="WW8Num7z6">
    <w:name w:val="WW8Num7z6"/>
    <w:rsid w:val="008F5F53"/>
  </w:style>
  <w:style w:type="character" w:customStyle="1" w:styleId="WW8Num7z7">
    <w:name w:val="WW8Num7z7"/>
    <w:rsid w:val="008F5F53"/>
  </w:style>
  <w:style w:type="character" w:customStyle="1" w:styleId="WW8Num7z8">
    <w:name w:val="WW8Num7z8"/>
    <w:rsid w:val="008F5F53"/>
  </w:style>
  <w:style w:type="character" w:customStyle="1" w:styleId="10">
    <w:name w:val="Основной шрифт абзаца1"/>
    <w:rsid w:val="008F5F53"/>
  </w:style>
  <w:style w:type="character" w:customStyle="1" w:styleId="a3">
    <w:name w:val="Цветовое выделение"/>
    <w:rsid w:val="008F5F53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8F5F53"/>
    <w:rPr>
      <w:b/>
      <w:bCs/>
      <w:color w:val="008000"/>
      <w:sz w:val="20"/>
      <w:szCs w:val="20"/>
      <w:u w:val="single"/>
    </w:rPr>
  </w:style>
  <w:style w:type="character" w:styleId="a5">
    <w:name w:val="Hyperlink"/>
    <w:rsid w:val="008F5F53"/>
    <w:rPr>
      <w:color w:val="000080"/>
      <w:u w:val="single"/>
    </w:rPr>
  </w:style>
  <w:style w:type="character" w:customStyle="1" w:styleId="a6">
    <w:name w:val="Символ нумерации"/>
    <w:rsid w:val="008F5F53"/>
  </w:style>
  <w:style w:type="character" w:customStyle="1" w:styleId="a7">
    <w:name w:val="Маркеры списка"/>
    <w:rsid w:val="008F5F53"/>
    <w:rPr>
      <w:rFonts w:ascii="OpenSymbol" w:eastAsia="OpenSymbol" w:hAnsi="OpenSymbol" w:cs="OpenSymbol"/>
    </w:rPr>
  </w:style>
  <w:style w:type="character" w:customStyle="1" w:styleId="RTFNum21">
    <w:name w:val="RTF_Num 2 1"/>
    <w:rsid w:val="008F5F53"/>
    <w:rPr>
      <w:rFonts w:ascii="Symbol" w:eastAsia="Symbol" w:hAnsi="Symbol" w:cs="Symbol"/>
    </w:rPr>
  </w:style>
  <w:style w:type="character" w:customStyle="1" w:styleId="RTFNum31">
    <w:name w:val="RTF_Num 3 1"/>
    <w:rsid w:val="008F5F53"/>
    <w:rPr>
      <w:rFonts w:ascii="Symbol" w:eastAsia="Symbol" w:hAnsi="Symbol" w:cs="Symbol"/>
    </w:rPr>
  </w:style>
  <w:style w:type="character" w:customStyle="1" w:styleId="WW-RTFNum21">
    <w:name w:val="WW-RTF_Num 2 1"/>
    <w:rsid w:val="008F5F53"/>
    <w:rPr>
      <w:rFonts w:ascii="Symbol" w:eastAsia="Symbol" w:hAnsi="Symbol" w:cs="Symbol"/>
    </w:rPr>
  </w:style>
  <w:style w:type="character" w:customStyle="1" w:styleId="WW-RTFNum31">
    <w:name w:val="WW-RTF_Num 3 1"/>
    <w:rsid w:val="008F5F53"/>
    <w:rPr>
      <w:rFonts w:ascii="Symbol" w:eastAsia="Symbol" w:hAnsi="Symbol" w:cs="Symbol"/>
    </w:rPr>
  </w:style>
  <w:style w:type="character" w:customStyle="1" w:styleId="RTFNum41">
    <w:name w:val="RTF_Num 4 1"/>
    <w:rsid w:val="008F5F53"/>
    <w:rPr>
      <w:rFonts w:ascii="Symbol" w:eastAsia="Symbol" w:hAnsi="Symbol" w:cs="Symbol"/>
    </w:rPr>
  </w:style>
  <w:style w:type="character" w:customStyle="1" w:styleId="RTFNum51">
    <w:name w:val="RTF_Num 5 1"/>
    <w:rsid w:val="008F5F53"/>
    <w:rPr>
      <w:rFonts w:ascii="Symbol" w:eastAsia="Symbol" w:hAnsi="Symbol" w:cs="Symbol"/>
    </w:rPr>
  </w:style>
  <w:style w:type="paragraph" w:customStyle="1" w:styleId="a8">
    <w:name w:val="Заголовок"/>
    <w:basedOn w:val="a"/>
    <w:next w:val="a9"/>
    <w:rsid w:val="008F5F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F5F53"/>
    <w:pPr>
      <w:jc w:val="both"/>
    </w:pPr>
    <w:rPr>
      <w:sz w:val="26"/>
    </w:rPr>
  </w:style>
  <w:style w:type="paragraph" w:styleId="aa">
    <w:name w:val="List"/>
    <w:basedOn w:val="a9"/>
    <w:rsid w:val="008F5F53"/>
    <w:rPr>
      <w:rFonts w:cs="Mangal"/>
    </w:rPr>
  </w:style>
  <w:style w:type="paragraph" w:customStyle="1" w:styleId="21">
    <w:name w:val="Название2"/>
    <w:basedOn w:val="a"/>
    <w:rsid w:val="008F5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8F5F5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F5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F5F53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rsid w:val="008F5F53"/>
    <w:pPr>
      <w:jc w:val="center"/>
    </w:pPr>
    <w:rPr>
      <w:sz w:val="28"/>
    </w:rPr>
  </w:style>
  <w:style w:type="paragraph" w:styleId="ac">
    <w:name w:val="Subtitle"/>
    <w:basedOn w:val="a8"/>
    <w:next w:val="a9"/>
    <w:qFormat/>
    <w:rsid w:val="008F5F53"/>
    <w:pPr>
      <w:jc w:val="center"/>
    </w:pPr>
    <w:rPr>
      <w:i/>
      <w:iCs/>
    </w:rPr>
  </w:style>
  <w:style w:type="paragraph" w:styleId="ad">
    <w:name w:val="Body Text Indent"/>
    <w:basedOn w:val="a"/>
    <w:rsid w:val="008F5F53"/>
    <w:pPr>
      <w:spacing w:after="120"/>
      <w:ind w:left="283"/>
    </w:pPr>
  </w:style>
  <w:style w:type="paragraph" w:customStyle="1" w:styleId="ae">
    <w:name w:val="Таблицы (моноширинный)"/>
    <w:basedOn w:val="a"/>
    <w:next w:val="a"/>
    <w:rsid w:val="008F5F53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8F5F53"/>
    <w:pPr>
      <w:widowControl w:val="0"/>
      <w:autoSpaceDE w:val="0"/>
    </w:pPr>
    <w:rPr>
      <w:rFonts w:ascii="Arial" w:hAnsi="Arial" w:cs="Arial"/>
    </w:rPr>
  </w:style>
  <w:style w:type="paragraph" w:customStyle="1" w:styleId="af0">
    <w:name w:val="Текст в заданном формате"/>
    <w:basedOn w:val="a"/>
    <w:rsid w:val="008F5F53"/>
  </w:style>
  <w:style w:type="paragraph" w:customStyle="1" w:styleId="13">
    <w:name w:val="Абзац списка1"/>
    <w:basedOn w:val="a"/>
    <w:rsid w:val="008F5F53"/>
    <w:pPr>
      <w:widowControl w:val="0"/>
      <w:ind w:left="720"/>
    </w:pPr>
    <w:rPr>
      <w:rFonts w:eastAsia="Andale Sans UI"/>
      <w:kern w:val="1"/>
      <w:sz w:val="24"/>
      <w:szCs w:val="24"/>
    </w:rPr>
  </w:style>
  <w:style w:type="paragraph" w:customStyle="1" w:styleId="af1">
    <w:name w:val="Содержимое таблицы"/>
    <w:basedOn w:val="a"/>
    <w:rsid w:val="008F5F53"/>
    <w:pPr>
      <w:suppressLineNumbers/>
    </w:pPr>
  </w:style>
  <w:style w:type="paragraph" w:customStyle="1" w:styleId="af2">
    <w:name w:val="Заголовок таблицы"/>
    <w:basedOn w:val="af1"/>
    <w:rsid w:val="008F5F53"/>
    <w:pPr>
      <w:jc w:val="center"/>
    </w:pPr>
    <w:rPr>
      <w:b/>
      <w:bCs/>
    </w:rPr>
  </w:style>
  <w:style w:type="paragraph" w:customStyle="1" w:styleId="ConsPlusNormal">
    <w:name w:val="ConsPlusNormal"/>
    <w:rsid w:val="008F5F53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F5F53"/>
    <w:pPr>
      <w:spacing w:after="120" w:line="480" w:lineRule="auto"/>
    </w:pPr>
  </w:style>
  <w:style w:type="paragraph" w:styleId="af3">
    <w:name w:val="Normal (Web)"/>
    <w:basedOn w:val="a"/>
    <w:uiPriority w:val="99"/>
    <w:unhideWhenUsed/>
    <w:rsid w:val="00F51B96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211">
    <w:name w:val="Знак2 Знак Знак Знак1 Знак Знак Знак Знак Знак Знак Знак Знак Знак Знак Знак Знак"/>
    <w:basedOn w:val="a"/>
    <w:rsid w:val="00D16AA1"/>
    <w:pPr>
      <w:suppressAutoHyphens w:val="0"/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16AA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6AA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2-в дело</vt:lpstr>
    </vt:vector>
  </TitlesOfParts>
  <Company>OEM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2-в дело</dc:title>
  <dc:creator>ADMIN</dc:creator>
  <cp:lastModifiedBy>User</cp:lastModifiedBy>
  <cp:revision>3</cp:revision>
  <cp:lastPrinted>2024-12-04T12:16:00Z</cp:lastPrinted>
  <dcterms:created xsi:type="dcterms:W3CDTF">2024-12-05T11:24:00Z</dcterms:created>
  <dcterms:modified xsi:type="dcterms:W3CDTF">2024-12-09T11:05:00Z</dcterms:modified>
</cp:coreProperties>
</file>