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666D8">
        <w:rPr>
          <w:spacing w:val="1"/>
          <w:sz w:val="28"/>
          <w:szCs w:val="28"/>
          <w:lang w:eastAsia="ar-SA"/>
        </w:rPr>
        <w:t>18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8666D8">
        <w:rPr>
          <w:spacing w:val="1"/>
          <w:sz w:val="28"/>
          <w:szCs w:val="28"/>
          <w:lang w:eastAsia="ar-SA"/>
        </w:rPr>
        <w:t>1187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DA6DF8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bookmarkStart w:id="0" w:name="_GoBack"/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О внесении изменений в постановление Адми</w:t>
      </w:r>
      <w:r w:rsidR="00D7443C">
        <w:rPr>
          <w:sz w:val="26"/>
          <w:szCs w:val="26"/>
          <w:lang w:eastAsia="ar-SA"/>
        </w:rPr>
        <w:t>нистрации Бежаницкого района от </w:t>
      </w:r>
      <w:r w:rsidRPr="008666D8">
        <w:rPr>
          <w:sz w:val="26"/>
          <w:szCs w:val="26"/>
          <w:lang w:eastAsia="ar-SA"/>
        </w:rPr>
        <w:t>10.09.2024 г. № 532 «Об утверждении схем теплоснабжения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муниципального образования «Бежаницкий район»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В соответствии со ст. 16 Федерального закон</w:t>
      </w:r>
      <w:r w:rsidR="00003FF0">
        <w:rPr>
          <w:sz w:val="26"/>
          <w:szCs w:val="26"/>
          <w:lang w:eastAsia="ar-SA"/>
        </w:rPr>
        <w:t>а от 06.10.2003 г. № 131-ФЗ «Об </w:t>
      </w:r>
      <w:r w:rsidRPr="008666D8">
        <w:rPr>
          <w:sz w:val="26"/>
          <w:szCs w:val="26"/>
          <w:lang w:eastAsia="ar-SA"/>
        </w:rPr>
        <w:t>общих принципах организации местного самоуправления в Российской Федерации», Федеральным законом от 27.07.2010 г. № 190-ФЗ «О теплоснабжении»,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003FF0" w:rsidRDefault="00003FF0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1. Внести в постановление Администрации Б</w:t>
      </w:r>
      <w:r w:rsidR="00003FF0">
        <w:rPr>
          <w:sz w:val="26"/>
          <w:szCs w:val="26"/>
          <w:lang w:eastAsia="ar-SA"/>
        </w:rPr>
        <w:t>ежаницкого района от 10.09.2024 </w:t>
      </w:r>
      <w:r w:rsidRPr="008666D8">
        <w:rPr>
          <w:sz w:val="26"/>
          <w:szCs w:val="26"/>
          <w:lang w:eastAsia="ar-SA"/>
        </w:rPr>
        <w:t>г. № 532 «Об утверждении схем теплоснабжения муниципального образования «Бежаницкий район» (в редакции от 16.07.2025 г. № 906) следующие изменения: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1) в приложении 1 к постановлению: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 xml:space="preserve">а) абзац пятый пункта 1.2 раздела 1 изложить в следующей редакции: 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«Существующие и перспективные объемы потребления тепловой энергии (мощности) и теплоносителя по каждому источнику теплоснабжения  зависят от расчета договорных тепловых нагрузок, расчет которых производится на основании строительных объемов зданий и данных, указанных в проектной документации. Расчет годового полезного отпуска производится на основании нормативных температур наружного воздуха и продолжительности отопительного периода. Анализ значений потребления тепловой энергии при расчетных температурах наружного воздуха основан на показаниях приборов учета тепловой энергии, установленных на выводах тепловых сетей источников тепловой энергии</w:t>
      </w:r>
      <w:proofErr w:type="gramStart"/>
      <w:r w:rsidRPr="008666D8">
        <w:rPr>
          <w:sz w:val="26"/>
          <w:szCs w:val="26"/>
          <w:lang w:eastAsia="ar-SA"/>
        </w:rPr>
        <w:t>.»;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End"/>
      <w:r w:rsidRPr="008666D8">
        <w:rPr>
          <w:sz w:val="26"/>
          <w:szCs w:val="26"/>
          <w:lang w:eastAsia="ar-SA"/>
        </w:rPr>
        <w:t>б) таблицу 1.8 признать утратившей силу;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2) в приложении 2 к постановлению: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lastRenderedPageBreak/>
        <w:t xml:space="preserve">а) абзац пятый пункта 1.2 раздела 1 изложить в следующей редакции: 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«Существующие и перспективные объемы потребления тепловой энергии (мощности) и теплоносителя по каждому источнику теплоснабжения  зависят от расчета договорных тепловых нагрузок, расчет которых производится на основании строительных объемов зданий и данных, указанных в проектной документации. Расчет годового полезного отпуска производится на основании нормативных температур наружного воздуха и продолжительности отопительного периода. Анализ значений потребления тепловой энергии при расчетных температурах наружного воздуха основан на показаниях приборов учета тепловой энергии, установленных на выводах тепловых сетей источников тепловой энергии</w:t>
      </w:r>
      <w:proofErr w:type="gramStart"/>
      <w:r w:rsidRPr="008666D8">
        <w:rPr>
          <w:sz w:val="26"/>
          <w:szCs w:val="26"/>
          <w:lang w:eastAsia="ar-SA"/>
        </w:rPr>
        <w:t>.»;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End"/>
      <w:r w:rsidRPr="008666D8">
        <w:rPr>
          <w:sz w:val="26"/>
          <w:szCs w:val="26"/>
          <w:lang w:eastAsia="ar-SA"/>
        </w:rPr>
        <w:t>б) таблицу 1.3 признать утратившей силу;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3) в приложении 3 к постановлению: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а) абзац пятый пункта 1.2 раздела 1 изложить в следующей редакции: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«Существующие и перспективные объемы потребления тепловой энергии (мощности) и теплоносителя по каждому источнику теплоснабжения  зависят от расчета договорных тепловых нагрузок, расчет которых производится на основании строительных объемов зданий и данных, указанных в проектной документации. Расчет годового полезного отпуска производится на основании нормативных температур наружного воздуха и продолжительности отопительного периода. Анализ значений потребления тепловой энергии при расчетных температурах наружного воздуха основан на показаниях приборов учета тепловой энергии, установленных на выводах тепловых сетей источников тепловой энергии</w:t>
      </w:r>
      <w:proofErr w:type="gramStart"/>
      <w:r w:rsidRPr="008666D8">
        <w:rPr>
          <w:sz w:val="26"/>
          <w:szCs w:val="26"/>
          <w:lang w:eastAsia="ar-SA"/>
        </w:rPr>
        <w:t>.»;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End"/>
      <w:r w:rsidRPr="008666D8">
        <w:rPr>
          <w:sz w:val="26"/>
          <w:szCs w:val="26"/>
          <w:lang w:eastAsia="ar-SA"/>
        </w:rPr>
        <w:t>б) таблицу 1.3 признать утратившей силу;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4) в приложении 4 к постановлению: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а) «Существующие и перспективные объемы потребления тепловой энергии (мощности) и теплоносителя по каждому источнику теплоснабжения  зависят от расчета договорных тепловых нагрузок, расчет которых производится на основании строительных объемов зданий и данных, указанных в проектной документации. Расчет годового полезного отпуска производится на основании нормативных температур наружного воздуха и продолжительности отопительного периода. Анализ значений потребления тепловой энергии при расчетных температурах наружного воздуха основан на показаниях приборов учета тепловой энергии, установленных на выводах тепловых сетей источников тепловой энергии</w:t>
      </w:r>
      <w:proofErr w:type="gramStart"/>
      <w:r w:rsidRPr="008666D8">
        <w:rPr>
          <w:sz w:val="26"/>
          <w:szCs w:val="26"/>
          <w:lang w:eastAsia="ar-SA"/>
        </w:rPr>
        <w:t>.»;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End"/>
      <w:r w:rsidRPr="008666D8">
        <w:rPr>
          <w:sz w:val="26"/>
          <w:szCs w:val="26"/>
          <w:lang w:eastAsia="ar-SA"/>
        </w:rPr>
        <w:t>б) таблицу 1.3 признать утратившей силу;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5) в приложении 5 к постановлению: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а) абзац пятый пункта 1.2 раздела 1 изложить в следующей редакции: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«Существующие и перспективные объемы потребления тепловой энергии (мощности) и теплоносителя по каждому источнику теплоснабжения  зависят от расчета договорных тепловых нагрузок, расчет которых производится на основании строительных объемов зданий и данных, указанных в проектной документации. Расчет годового полезного отпуска производится на основании нормативных температур наружного воздуха и продолжительности отопительного периода. Анализ значений потребления тепловой энергии при расчетных температурах наружного воздуха основан на показаниях приборов учета тепловой энергии, установленных на выводах тепловых сетей источников тепловой энергии</w:t>
      </w:r>
      <w:proofErr w:type="gramStart"/>
      <w:r w:rsidRPr="008666D8">
        <w:rPr>
          <w:sz w:val="26"/>
          <w:szCs w:val="26"/>
          <w:lang w:eastAsia="ar-SA"/>
        </w:rPr>
        <w:t>.»;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End"/>
      <w:r w:rsidRPr="008666D8">
        <w:rPr>
          <w:sz w:val="26"/>
          <w:szCs w:val="26"/>
          <w:lang w:eastAsia="ar-SA"/>
        </w:rPr>
        <w:t>б) таблицу 1.3 признать утратившей силу;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2. Опубликовать настоящее постановление в сетевом издании «Нормативные правовые акты Псковской области» https://pravo.pskov.ru и разместить на официальном сайте Бежаницкого муниципального округа  https://bezhanicy.gosuslugi.ru в информационно-телекоммуникационной сети «Интернет».</w:t>
      </w:r>
    </w:p>
    <w:p w:rsidR="008666D8" w:rsidRPr="008666D8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>3. Настоящее постановление вступает в силу после его официального опубликования.</w:t>
      </w:r>
    </w:p>
    <w:p w:rsidR="001F08A1" w:rsidRPr="001D7BA3" w:rsidRDefault="008666D8" w:rsidP="00DA6DF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66D8">
        <w:rPr>
          <w:sz w:val="26"/>
          <w:szCs w:val="26"/>
          <w:lang w:eastAsia="ar-SA"/>
        </w:rPr>
        <w:t xml:space="preserve">4. </w:t>
      </w:r>
      <w:proofErr w:type="gramStart"/>
      <w:r w:rsidRPr="008666D8">
        <w:rPr>
          <w:sz w:val="26"/>
          <w:szCs w:val="26"/>
          <w:lang w:eastAsia="ar-SA"/>
        </w:rPr>
        <w:t>Контроль за</w:t>
      </w:r>
      <w:proofErr w:type="gramEnd"/>
      <w:r w:rsidRPr="008666D8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DA6DF8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DA6DF8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DA6DF8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DA6DF8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DA6DF8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DA6DF8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  <w:bookmarkEnd w:id="0"/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03C" w:rsidRDefault="008D203C" w:rsidP="0091594C">
      <w:r>
        <w:separator/>
      </w:r>
    </w:p>
  </w:endnote>
  <w:endnote w:type="continuationSeparator" w:id="0">
    <w:p w:rsidR="008D203C" w:rsidRDefault="008D203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03C" w:rsidRDefault="008D203C" w:rsidP="0091594C">
      <w:r>
        <w:separator/>
      </w:r>
    </w:p>
  </w:footnote>
  <w:footnote w:type="continuationSeparator" w:id="0">
    <w:p w:rsidR="008D203C" w:rsidRDefault="008D203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3FF0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666D8"/>
    <w:rsid w:val="008935C5"/>
    <w:rsid w:val="00894F79"/>
    <w:rsid w:val="008B62E3"/>
    <w:rsid w:val="008C3F56"/>
    <w:rsid w:val="008D203C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43C"/>
    <w:rsid w:val="00D74F66"/>
    <w:rsid w:val="00D8063E"/>
    <w:rsid w:val="00D81F78"/>
    <w:rsid w:val="00D972FC"/>
    <w:rsid w:val="00DA6DF8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2025-09-19T08:56:00Z</dcterms:created>
  <dcterms:modified xsi:type="dcterms:W3CDTF">2025-09-19T08:59:00Z</dcterms:modified>
</cp:coreProperties>
</file>